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0D" w:rsidRPr="00B55052" w:rsidRDefault="007639EE" w:rsidP="00B55052">
      <w:pPr>
        <w:jc w:val="center"/>
        <w:rPr>
          <w:b/>
          <w:lang w:val="en-US"/>
        </w:rPr>
      </w:pPr>
      <w:r w:rsidRPr="00B55052">
        <w:rPr>
          <w:b/>
          <w:lang w:val="en-US"/>
        </w:rPr>
        <w:t>Portfolio split up –</w:t>
      </w:r>
      <w:r w:rsidR="007E5BE9">
        <w:rPr>
          <w:b/>
          <w:lang w:val="en-US"/>
        </w:rPr>
        <w:t xml:space="preserve"> January – June 2018</w:t>
      </w:r>
    </w:p>
    <w:tbl>
      <w:tblPr>
        <w:tblStyle w:val="TableGrid"/>
        <w:tblW w:w="10065" w:type="dxa"/>
        <w:tblInd w:w="-318" w:type="dxa"/>
        <w:tblLook w:val="04A0" w:firstRow="1" w:lastRow="0" w:firstColumn="1" w:lastColumn="0" w:noHBand="0" w:noVBand="1"/>
      </w:tblPr>
      <w:tblGrid>
        <w:gridCol w:w="5104"/>
        <w:gridCol w:w="4961"/>
      </w:tblGrid>
      <w:tr w:rsidR="007639EE" w:rsidRPr="007639EE" w:rsidTr="00E07F99">
        <w:tc>
          <w:tcPr>
            <w:tcW w:w="5104" w:type="dxa"/>
          </w:tcPr>
          <w:p w:rsidR="007639EE" w:rsidRPr="00503A29" w:rsidRDefault="007639EE" w:rsidP="004E12DA">
            <w:pPr>
              <w:rPr>
                <w:rFonts w:asciiTheme="majorHAnsi" w:hAnsiTheme="majorHAnsi"/>
                <w:color w:val="E36C0A" w:themeColor="accent6" w:themeShade="BF"/>
                <w:lang w:val="en-US"/>
              </w:rPr>
            </w:pPr>
            <w:r w:rsidRPr="00503A29">
              <w:rPr>
                <w:rFonts w:asciiTheme="majorHAnsi" w:hAnsiTheme="majorHAnsi"/>
                <w:color w:val="E36C0A" w:themeColor="accent6" w:themeShade="BF"/>
                <w:lang w:val="en-US"/>
              </w:rPr>
              <w:t xml:space="preserve">Employment </w:t>
            </w:r>
          </w:p>
        </w:tc>
        <w:tc>
          <w:tcPr>
            <w:tcW w:w="4961" w:type="dxa"/>
          </w:tcPr>
          <w:p w:rsidR="007639EE" w:rsidRPr="00503A29" w:rsidRDefault="00503A29" w:rsidP="007639EE">
            <w:pPr>
              <w:rPr>
                <w:rFonts w:asciiTheme="majorHAnsi" w:hAnsiTheme="majorHAnsi"/>
                <w:color w:val="E36C0A" w:themeColor="accent6" w:themeShade="BF"/>
              </w:rPr>
            </w:pPr>
            <w:r w:rsidRPr="00503A29">
              <w:rPr>
                <w:rFonts w:asciiTheme="majorHAnsi" w:hAnsiTheme="majorHAnsi"/>
                <w:color w:val="E36C0A" w:themeColor="accent6" w:themeShade="BF"/>
              </w:rPr>
              <w:t>Ju</w:t>
            </w:r>
            <w:r w:rsidR="00E07F99">
              <w:rPr>
                <w:rFonts w:asciiTheme="majorHAnsi" w:hAnsiTheme="majorHAnsi"/>
                <w:color w:val="E36C0A" w:themeColor="accent6" w:themeShade="BF"/>
              </w:rPr>
              <w:t>lie – Sarah (</w:t>
            </w:r>
            <w:proofErr w:type="spellStart"/>
            <w:r w:rsidR="00E07F99">
              <w:rPr>
                <w:rFonts w:asciiTheme="majorHAnsi" w:hAnsiTheme="majorHAnsi"/>
                <w:color w:val="E36C0A" w:themeColor="accent6" w:themeShade="BF"/>
              </w:rPr>
              <w:t>Equal@work</w:t>
            </w:r>
            <w:proofErr w:type="spellEnd"/>
            <w:r w:rsidR="00E07F99">
              <w:rPr>
                <w:rFonts w:asciiTheme="majorHAnsi" w:hAnsiTheme="majorHAnsi"/>
                <w:color w:val="E36C0A" w:themeColor="accent6" w:themeShade="BF"/>
              </w:rPr>
              <w:t>) (Michaë</w:t>
            </w:r>
            <w:r w:rsidRPr="00503A29">
              <w:rPr>
                <w:rFonts w:asciiTheme="majorHAnsi" w:hAnsiTheme="majorHAnsi"/>
                <w:color w:val="E36C0A" w:themeColor="accent6" w:themeShade="BF"/>
              </w:rPr>
              <w:t>l)</w:t>
            </w:r>
          </w:p>
        </w:tc>
      </w:tr>
      <w:tr w:rsidR="007639EE" w:rsidRPr="005134F8" w:rsidTr="00E07F99">
        <w:tc>
          <w:tcPr>
            <w:tcW w:w="5104" w:type="dxa"/>
          </w:tcPr>
          <w:p w:rsidR="007639EE" w:rsidRPr="007639EE" w:rsidRDefault="007639EE" w:rsidP="004E12DA">
            <w:pPr>
              <w:rPr>
                <w:rFonts w:asciiTheme="majorHAnsi" w:hAnsiTheme="majorHAnsi"/>
                <w:color w:val="948A54" w:themeColor="background2" w:themeShade="80"/>
                <w:lang w:val="en-US"/>
              </w:rPr>
            </w:pPr>
            <w:r w:rsidRPr="007639EE">
              <w:rPr>
                <w:rFonts w:asciiTheme="majorHAnsi" w:hAnsiTheme="majorHAnsi"/>
                <w:color w:val="948A54" w:themeColor="background2" w:themeShade="80"/>
                <w:lang w:val="en-US"/>
              </w:rPr>
              <w:t xml:space="preserve">Equality data  </w:t>
            </w:r>
          </w:p>
        </w:tc>
        <w:tc>
          <w:tcPr>
            <w:tcW w:w="4961" w:type="dxa"/>
          </w:tcPr>
          <w:p w:rsidR="007639EE" w:rsidRPr="007639EE" w:rsidRDefault="00451D2E" w:rsidP="00451D2E">
            <w:pPr>
              <w:rPr>
                <w:rFonts w:asciiTheme="majorHAnsi" w:hAnsiTheme="majorHAnsi"/>
                <w:color w:val="948A54" w:themeColor="background2" w:themeShade="80"/>
                <w:lang w:val="en-US"/>
              </w:rPr>
            </w:pPr>
            <w:r>
              <w:rPr>
                <w:rFonts w:asciiTheme="majorHAnsi" w:hAnsiTheme="majorHAnsi"/>
                <w:color w:val="948A54" w:themeColor="background2" w:themeShade="80"/>
                <w:lang w:val="en-US"/>
              </w:rPr>
              <w:t>Sarah (Claire</w:t>
            </w:r>
            <w:r w:rsidR="007639EE" w:rsidRPr="007639EE">
              <w:rPr>
                <w:rFonts w:asciiTheme="majorHAnsi" w:hAnsiTheme="majorHAnsi"/>
                <w:color w:val="948A54" w:themeColor="background2" w:themeShade="80"/>
                <w:lang w:val="en-US"/>
              </w:rPr>
              <w:t>)</w:t>
            </w:r>
          </w:p>
        </w:tc>
      </w:tr>
      <w:tr w:rsidR="007639EE" w:rsidRPr="000969C8" w:rsidTr="00E07F99">
        <w:tc>
          <w:tcPr>
            <w:tcW w:w="5104" w:type="dxa"/>
          </w:tcPr>
          <w:p w:rsidR="007639EE" w:rsidRPr="005134F8" w:rsidRDefault="007639EE" w:rsidP="004E12DA">
            <w:pPr>
              <w:rPr>
                <w:rFonts w:asciiTheme="majorHAnsi" w:hAnsiTheme="majorHAnsi"/>
                <w:color w:val="948A54" w:themeColor="background2" w:themeShade="80"/>
                <w:lang w:val="en-US"/>
              </w:rPr>
            </w:pPr>
            <w:r w:rsidRPr="005134F8">
              <w:rPr>
                <w:rFonts w:asciiTheme="majorHAnsi" w:hAnsiTheme="majorHAnsi"/>
                <w:color w:val="948A54" w:themeColor="background2" w:themeShade="80"/>
                <w:lang w:val="en-US"/>
              </w:rPr>
              <w:t>Racist crime and speech</w:t>
            </w:r>
          </w:p>
        </w:tc>
        <w:tc>
          <w:tcPr>
            <w:tcW w:w="4961" w:type="dxa"/>
          </w:tcPr>
          <w:p w:rsidR="007639EE" w:rsidRPr="005134F8" w:rsidRDefault="007639EE" w:rsidP="004E12DA">
            <w:pPr>
              <w:rPr>
                <w:rFonts w:asciiTheme="majorHAnsi" w:hAnsiTheme="majorHAnsi"/>
                <w:color w:val="948A54" w:themeColor="background2" w:themeShade="80"/>
                <w:lang w:val="en-US"/>
              </w:rPr>
            </w:pPr>
            <w:r>
              <w:rPr>
                <w:rFonts w:asciiTheme="majorHAnsi" w:hAnsiTheme="majorHAnsi"/>
                <w:color w:val="948A54" w:themeColor="background2" w:themeShade="80"/>
                <w:lang w:val="en-US"/>
              </w:rPr>
              <w:t>Sarah</w:t>
            </w:r>
            <w:r w:rsidRPr="005134F8">
              <w:rPr>
                <w:rFonts w:asciiTheme="majorHAnsi" w:hAnsiTheme="majorHAnsi"/>
                <w:color w:val="948A54" w:themeColor="background2" w:themeShade="80"/>
                <w:lang w:val="en-US"/>
              </w:rPr>
              <w:t xml:space="preserve"> (Ojeaku)</w:t>
            </w:r>
          </w:p>
        </w:tc>
      </w:tr>
      <w:tr w:rsidR="007639EE" w:rsidRPr="007E5BE9" w:rsidTr="00E07F99">
        <w:tc>
          <w:tcPr>
            <w:tcW w:w="5104" w:type="dxa"/>
          </w:tcPr>
          <w:p w:rsidR="007639EE" w:rsidRPr="005134F8" w:rsidRDefault="007639EE" w:rsidP="004E12DA">
            <w:pPr>
              <w:rPr>
                <w:rFonts w:asciiTheme="majorHAnsi" w:hAnsiTheme="majorHAnsi"/>
                <w:color w:val="00B050"/>
                <w:lang w:val="en-US"/>
              </w:rPr>
            </w:pPr>
            <w:r w:rsidRPr="005134F8">
              <w:rPr>
                <w:rFonts w:asciiTheme="majorHAnsi" w:hAnsiTheme="majorHAnsi"/>
                <w:color w:val="00B050"/>
                <w:lang w:val="en-US"/>
              </w:rPr>
              <w:t xml:space="preserve">Migration </w:t>
            </w:r>
          </w:p>
        </w:tc>
        <w:tc>
          <w:tcPr>
            <w:tcW w:w="4961" w:type="dxa"/>
          </w:tcPr>
          <w:p w:rsidR="00E07F99" w:rsidRPr="005134F8" w:rsidRDefault="007639EE" w:rsidP="007E5BE9">
            <w:pPr>
              <w:rPr>
                <w:rFonts w:asciiTheme="majorHAnsi" w:hAnsiTheme="majorHAnsi"/>
                <w:color w:val="00B050"/>
                <w:lang w:val="en-US"/>
              </w:rPr>
            </w:pPr>
            <w:r w:rsidRPr="005134F8">
              <w:rPr>
                <w:rFonts w:asciiTheme="majorHAnsi" w:hAnsiTheme="majorHAnsi"/>
                <w:color w:val="00B050"/>
                <w:lang w:val="en-US"/>
              </w:rPr>
              <w:t>Juliana (</w:t>
            </w:r>
            <w:r w:rsidR="00451D2E">
              <w:rPr>
                <w:rFonts w:asciiTheme="majorHAnsi" w:hAnsiTheme="majorHAnsi"/>
                <w:color w:val="00B050"/>
                <w:lang w:val="en-US"/>
              </w:rPr>
              <w:t>Claire</w:t>
            </w:r>
            <w:r w:rsidRPr="005134F8">
              <w:rPr>
                <w:rFonts w:asciiTheme="majorHAnsi" w:hAnsiTheme="majorHAnsi"/>
                <w:color w:val="00B050"/>
                <w:lang w:val="en-US"/>
              </w:rPr>
              <w:t>)</w:t>
            </w:r>
          </w:p>
        </w:tc>
      </w:tr>
      <w:tr w:rsidR="007639EE" w:rsidRPr="000969C8" w:rsidTr="00E07F99">
        <w:tc>
          <w:tcPr>
            <w:tcW w:w="5104" w:type="dxa"/>
          </w:tcPr>
          <w:p w:rsidR="007639EE" w:rsidRPr="005134F8" w:rsidRDefault="007639EE" w:rsidP="004E12DA">
            <w:pPr>
              <w:rPr>
                <w:rFonts w:asciiTheme="majorHAnsi" w:hAnsiTheme="majorHAnsi"/>
                <w:color w:val="548DD4" w:themeColor="text2" w:themeTint="99"/>
                <w:lang w:val="en-US"/>
              </w:rPr>
            </w:pPr>
            <w:r>
              <w:rPr>
                <w:rFonts w:asciiTheme="majorHAnsi" w:hAnsiTheme="majorHAnsi"/>
                <w:color w:val="548DD4" w:themeColor="text2" w:themeTint="99"/>
                <w:lang w:val="en-US"/>
              </w:rPr>
              <w:t>Security and policing</w:t>
            </w:r>
            <w:r w:rsidRPr="005134F8">
              <w:rPr>
                <w:rFonts w:asciiTheme="majorHAnsi" w:hAnsiTheme="majorHAnsi"/>
                <w:color w:val="548DD4" w:themeColor="text2" w:themeTint="99"/>
                <w:lang w:val="en-US"/>
              </w:rPr>
              <w:t xml:space="preserve"> </w:t>
            </w:r>
          </w:p>
        </w:tc>
        <w:tc>
          <w:tcPr>
            <w:tcW w:w="4961" w:type="dxa"/>
          </w:tcPr>
          <w:p w:rsidR="007639EE" w:rsidRPr="005134F8" w:rsidRDefault="006026E2" w:rsidP="006026E2">
            <w:pPr>
              <w:rPr>
                <w:rFonts w:asciiTheme="majorHAnsi" w:hAnsiTheme="majorHAnsi"/>
                <w:color w:val="548DD4" w:themeColor="text2" w:themeTint="99"/>
                <w:lang w:val="en-US"/>
              </w:rPr>
            </w:pPr>
            <w:proofErr w:type="spellStart"/>
            <w:r>
              <w:rPr>
                <w:rFonts w:asciiTheme="majorHAnsi" w:hAnsiTheme="majorHAnsi"/>
                <w:color w:val="548DD4" w:themeColor="text2" w:themeTint="99"/>
                <w:lang w:val="en-US"/>
              </w:rPr>
              <w:t>Michaël</w:t>
            </w:r>
            <w:proofErr w:type="spellEnd"/>
            <w:r w:rsidR="00451D2E">
              <w:rPr>
                <w:rFonts w:asciiTheme="majorHAnsi" w:hAnsiTheme="majorHAnsi"/>
                <w:color w:val="548DD4" w:themeColor="text2" w:themeTint="99"/>
                <w:lang w:val="en-US"/>
              </w:rPr>
              <w:t>/Claire (</w:t>
            </w:r>
            <w:r>
              <w:rPr>
                <w:rFonts w:asciiTheme="majorHAnsi" w:hAnsiTheme="majorHAnsi"/>
                <w:color w:val="548DD4" w:themeColor="text2" w:themeTint="99"/>
                <w:lang w:val="en-US"/>
              </w:rPr>
              <w:t>Julie)</w:t>
            </w:r>
          </w:p>
        </w:tc>
      </w:tr>
      <w:tr w:rsidR="007639EE" w:rsidRPr="007E5BE9" w:rsidTr="00E07F99">
        <w:tc>
          <w:tcPr>
            <w:tcW w:w="5104" w:type="dxa"/>
          </w:tcPr>
          <w:p w:rsidR="007639EE" w:rsidRPr="005134F8" w:rsidRDefault="007639EE" w:rsidP="004E12DA">
            <w:pPr>
              <w:rPr>
                <w:rFonts w:asciiTheme="majorHAnsi" w:hAnsiTheme="majorHAnsi"/>
                <w:color w:val="00B050"/>
                <w:lang w:val="en-US"/>
              </w:rPr>
            </w:pPr>
            <w:r w:rsidRPr="005134F8">
              <w:rPr>
                <w:rFonts w:asciiTheme="majorHAnsi" w:hAnsiTheme="majorHAnsi"/>
                <w:color w:val="00B050"/>
                <w:lang w:val="en-US"/>
              </w:rPr>
              <w:t>Network development</w:t>
            </w:r>
            <w:r>
              <w:rPr>
                <w:rFonts w:asciiTheme="majorHAnsi" w:hAnsiTheme="majorHAnsi"/>
                <w:color w:val="00B050"/>
                <w:lang w:val="en-US"/>
              </w:rPr>
              <w:t xml:space="preserve"> &amp; communities </w:t>
            </w:r>
            <w:proofErr w:type="spellStart"/>
            <w:r>
              <w:rPr>
                <w:rFonts w:asciiTheme="majorHAnsi" w:hAnsiTheme="majorHAnsi"/>
                <w:color w:val="00B050"/>
                <w:lang w:val="en-US"/>
              </w:rPr>
              <w:t>mobilisation</w:t>
            </w:r>
            <w:proofErr w:type="spellEnd"/>
          </w:p>
        </w:tc>
        <w:tc>
          <w:tcPr>
            <w:tcW w:w="4961" w:type="dxa"/>
          </w:tcPr>
          <w:p w:rsidR="007639EE" w:rsidRPr="005134F8" w:rsidRDefault="007639EE" w:rsidP="007E5BE9">
            <w:pPr>
              <w:rPr>
                <w:rFonts w:asciiTheme="majorHAnsi" w:hAnsiTheme="majorHAnsi"/>
                <w:color w:val="00B050"/>
                <w:lang w:val="en-US"/>
              </w:rPr>
            </w:pPr>
            <w:r w:rsidRPr="005134F8">
              <w:rPr>
                <w:rFonts w:asciiTheme="majorHAnsi" w:hAnsiTheme="majorHAnsi"/>
                <w:color w:val="00B050"/>
                <w:lang w:val="en-US"/>
              </w:rPr>
              <w:t>Juliana</w:t>
            </w:r>
            <w:r>
              <w:rPr>
                <w:rFonts w:asciiTheme="majorHAnsi" w:hAnsiTheme="majorHAnsi"/>
                <w:color w:val="00B050"/>
                <w:lang w:val="en-US"/>
              </w:rPr>
              <w:t xml:space="preserve"> (Georgina</w:t>
            </w:r>
            <w:r w:rsidR="00E07F99">
              <w:rPr>
                <w:rFonts w:asciiTheme="majorHAnsi" w:hAnsiTheme="majorHAnsi"/>
                <w:color w:val="00B050"/>
                <w:lang w:val="en-US"/>
              </w:rPr>
              <w:t>)</w:t>
            </w:r>
          </w:p>
        </w:tc>
      </w:tr>
      <w:tr w:rsidR="007639EE" w:rsidRPr="000969C8" w:rsidTr="00E07F99">
        <w:tc>
          <w:tcPr>
            <w:tcW w:w="5104" w:type="dxa"/>
          </w:tcPr>
          <w:p w:rsidR="007639EE" w:rsidRPr="005134F8" w:rsidRDefault="007639EE" w:rsidP="004E12DA">
            <w:pPr>
              <w:rPr>
                <w:rFonts w:asciiTheme="majorHAnsi" w:hAnsiTheme="majorHAnsi"/>
                <w:color w:val="215868" w:themeColor="accent5" w:themeShade="80"/>
                <w:lang w:val="en-US"/>
              </w:rPr>
            </w:pPr>
            <w:r w:rsidRPr="005134F8">
              <w:rPr>
                <w:rFonts w:asciiTheme="majorHAnsi" w:hAnsiTheme="majorHAnsi"/>
                <w:color w:val="215868" w:themeColor="accent5" w:themeShade="80"/>
                <w:lang w:val="en-US"/>
              </w:rPr>
              <w:t>Research, data analysis</w:t>
            </w:r>
          </w:p>
        </w:tc>
        <w:tc>
          <w:tcPr>
            <w:tcW w:w="4961" w:type="dxa"/>
          </w:tcPr>
          <w:p w:rsidR="007639EE" w:rsidRPr="005134F8" w:rsidRDefault="007639EE" w:rsidP="00451D2E">
            <w:pPr>
              <w:rPr>
                <w:rFonts w:asciiTheme="majorHAnsi" w:hAnsiTheme="majorHAnsi"/>
                <w:color w:val="215868" w:themeColor="accent5" w:themeShade="80"/>
                <w:lang w:val="en-US"/>
              </w:rPr>
            </w:pPr>
            <w:r w:rsidRPr="005134F8">
              <w:rPr>
                <w:rFonts w:asciiTheme="majorHAnsi" w:hAnsiTheme="majorHAnsi"/>
                <w:color w:val="215868" w:themeColor="accent5" w:themeShade="80"/>
                <w:lang w:val="en-US"/>
              </w:rPr>
              <w:t xml:space="preserve">Ojeaku </w:t>
            </w:r>
            <w:r>
              <w:rPr>
                <w:rFonts w:asciiTheme="majorHAnsi" w:hAnsiTheme="majorHAnsi"/>
                <w:color w:val="215868" w:themeColor="accent5" w:themeShade="80"/>
                <w:lang w:val="en-US"/>
              </w:rPr>
              <w:t>(</w:t>
            </w:r>
            <w:r w:rsidR="00451D2E">
              <w:rPr>
                <w:rFonts w:asciiTheme="majorHAnsi" w:hAnsiTheme="majorHAnsi"/>
                <w:color w:val="215868" w:themeColor="accent5" w:themeShade="80"/>
                <w:lang w:val="en-US"/>
              </w:rPr>
              <w:t>Claire</w:t>
            </w:r>
            <w:r>
              <w:rPr>
                <w:rFonts w:asciiTheme="majorHAnsi" w:hAnsiTheme="majorHAnsi"/>
                <w:color w:val="215868" w:themeColor="accent5" w:themeShade="80"/>
                <w:lang w:val="en-US"/>
              </w:rPr>
              <w:t>)</w:t>
            </w:r>
          </w:p>
        </w:tc>
      </w:tr>
      <w:tr w:rsidR="007639EE" w:rsidRPr="000969C8" w:rsidTr="00E07F99">
        <w:tc>
          <w:tcPr>
            <w:tcW w:w="5104" w:type="dxa"/>
          </w:tcPr>
          <w:p w:rsidR="007639EE" w:rsidRPr="005134F8" w:rsidRDefault="007639EE" w:rsidP="004E12DA">
            <w:pPr>
              <w:rPr>
                <w:rFonts w:asciiTheme="majorHAnsi" w:hAnsiTheme="majorHAnsi"/>
                <w:color w:val="92D050"/>
                <w:lang w:val="en-US"/>
              </w:rPr>
            </w:pPr>
            <w:r w:rsidRPr="005134F8">
              <w:rPr>
                <w:rFonts w:asciiTheme="majorHAnsi" w:hAnsiTheme="majorHAnsi"/>
                <w:color w:val="92D050"/>
                <w:lang w:val="en-US"/>
              </w:rPr>
              <w:t>Press and communications</w:t>
            </w:r>
          </w:p>
        </w:tc>
        <w:tc>
          <w:tcPr>
            <w:tcW w:w="4961" w:type="dxa"/>
          </w:tcPr>
          <w:p w:rsidR="007639EE" w:rsidRPr="005134F8" w:rsidRDefault="007639EE" w:rsidP="004E12DA">
            <w:pPr>
              <w:rPr>
                <w:rFonts w:asciiTheme="majorHAnsi" w:hAnsiTheme="majorHAnsi"/>
                <w:color w:val="92D050"/>
                <w:lang w:val="en-US"/>
              </w:rPr>
            </w:pPr>
            <w:r w:rsidRPr="005134F8">
              <w:rPr>
                <w:rFonts w:asciiTheme="majorHAnsi" w:hAnsiTheme="majorHAnsi"/>
                <w:color w:val="92D050"/>
                <w:lang w:val="en-US"/>
              </w:rPr>
              <w:t>Georgina (Juliana)</w:t>
            </w:r>
          </w:p>
        </w:tc>
      </w:tr>
      <w:tr w:rsidR="007639EE" w:rsidRPr="005134F8" w:rsidTr="00E07F99">
        <w:tc>
          <w:tcPr>
            <w:tcW w:w="5104" w:type="dxa"/>
          </w:tcPr>
          <w:p w:rsidR="007639EE" w:rsidRPr="005134F8" w:rsidRDefault="007639EE" w:rsidP="004E12DA">
            <w:pPr>
              <w:rPr>
                <w:rFonts w:asciiTheme="majorHAnsi" w:hAnsiTheme="majorHAnsi"/>
                <w:color w:val="000000" w:themeColor="text1"/>
                <w:lang w:val="en-US"/>
              </w:rPr>
            </w:pPr>
            <w:r w:rsidRPr="005134F8">
              <w:rPr>
                <w:rFonts w:asciiTheme="majorHAnsi" w:hAnsiTheme="majorHAnsi"/>
                <w:color w:val="000000" w:themeColor="text1"/>
                <w:lang w:val="en-US"/>
              </w:rPr>
              <w:t>Admin, office and event coordination</w:t>
            </w:r>
          </w:p>
        </w:tc>
        <w:tc>
          <w:tcPr>
            <w:tcW w:w="4961" w:type="dxa"/>
          </w:tcPr>
          <w:p w:rsidR="007639EE" w:rsidRPr="005134F8" w:rsidRDefault="007639EE" w:rsidP="007E5BE9">
            <w:pPr>
              <w:rPr>
                <w:rFonts w:asciiTheme="majorHAnsi" w:hAnsiTheme="majorHAnsi"/>
                <w:color w:val="000000" w:themeColor="text1"/>
                <w:lang w:val="en-US"/>
              </w:rPr>
            </w:pPr>
            <w:r w:rsidRPr="005134F8">
              <w:rPr>
                <w:rFonts w:asciiTheme="majorHAnsi" w:hAnsiTheme="majorHAnsi"/>
                <w:color w:val="000000" w:themeColor="text1"/>
                <w:lang w:val="en-US"/>
              </w:rPr>
              <w:t xml:space="preserve">Anne-Sophie </w:t>
            </w:r>
            <w:r w:rsidR="007E5BE9">
              <w:rPr>
                <w:rFonts w:asciiTheme="majorHAnsi" w:hAnsiTheme="majorHAnsi"/>
                <w:color w:val="000000" w:themeColor="text1"/>
                <w:lang w:val="en-US"/>
              </w:rPr>
              <w:t xml:space="preserve">and Bayane </w:t>
            </w:r>
          </w:p>
        </w:tc>
      </w:tr>
      <w:tr w:rsidR="007639EE" w:rsidRPr="005134F8" w:rsidTr="00E07F99">
        <w:tc>
          <w:tcPr>
            <w:tcW w:w="5104" w:type="dxa"/>
          </w:tcPr>
          <w:p w:rsidR="007639EE" w:rsidRPr="005134F8" w:rsidRDefault="007639EE" w:rsidP="004E12DA">
            <w:pPr>
              <w:rPr>
                <w:rFonts w:asciiTheme="majorHAnsi" w:hAnsiTheme="majorHAnsi"/>
                <w:color w:val="5F497A" w:themeColor="accent4" w:themeShade="BF"/>
                <w:lang w:val="en-US"/>
              </w:rPr>
            </w:pPr>
            <w:r w:rsidRPr="005134F8">
              <w:rPr>
                <w:rFonts w:asciiTheme="majorHAnsi" w:hAnsiTheme="majorHAnsi"/>
                <w:color w:val="5F497A" w:themeColor="accent4" w:themeShade="BF"/>
                <w:lang w:val="en-US"/>
              </w:rPr>
              <w:t>Advocacy coordination and planning, management</w:t>
            </w:r>
          </w:p>
        </w:tc>
        <w:tc>
          <w:tcPr>
            <w:tcW w:w="4961" w:type="dxa"/>
          </w:tcPr>
          <w:p w:rsidR="007639EE" w:rsidRPr="005134F8" w:rsidRDefault="00451D2E" w:rsidP="006026E2">
            <w:pPr>
              <w:rPr>
                <w:rFonts w:asciiTheme="majorHAnsi" w:hAnsiTheme="majorHAnsi"/>
                <w:color w:val="5F497A" w:themeColor="accent4" w:themeShade="BF"/>
                <w:lang w:val="en-US"/>
              </w:rPr>
            </w:pPr>
            <w:r>
              <w:rPr>
                <w:rFonts w:asciiTheme="majorHAnsi" w:hAnsiTheme="majorHAnsi"/>
                <w:color w:val="5F497A" w:themeColor="accent4" w:themeShade="BF"/>
                <w:lang w:val="en-US"/>
              </w:rPr>
              <w:t>Claire</w:t>
            </w:r>
            <w:r w:rsidR="00E07F99">
              <w:rPr>
                <w:rFonts w:asciiTheme="majorHAnsi" w:hAnsiTheme="majorHAnsi"/>
                <w:color w:val="5F497A" w:themeColor="accent4" w:themeShade="BF"/>
                <w:lang w:val="en-US"/>
              </w:rPr>
              <w:t xml:space="preserve"> (</w:t>
            </w:r>
            <w:proofErr w:type="spellStart"/>
            <w:r w:rsidR="00E07F99">
              <w:rPr>
                <w:rFonts w:asciiTheme="majorHAnsi" w:hAnsiTheme="majorHAnsi"/>
                <w:color w:val="5F497A" w:themeColor="accent4" w:themeShade="BF"/>
                <w:lang w:val="en-US"/>
              </w:rPr>
              <w:t>Michaël</w:t>
            </w:r>
            <w:proofErr w:type="spellEnd"/>
            <w:r w:rsidR="00E07F99">
              <w:rPr>
                <w:rFonts w:asciiTheme="majorHAnsi" w:hAnsiTheme="majorHAnsi"/>
                <w:color w:val="5F497A" w:themeColor="accent4" w:themeShade="BF"/>
                <w:lang w:val="en-US"/>
              </w:rPr>
              <w:t>)</w:t>
            </w:r>
          </w:p>
        </w:tc>
      </w:tr>
      <w:tr w:rsidR="007639EE" w:rsidRPr="005134F8" w:rsidTr="00E07F99">
        <w:tc>
          <w:tcPr>
            <w:tcW w:w="5104" w:type="dxa"/>
          </w:tcPr>
          <w:p w:rsidR="007639EE" w:rsidRPr="007639EE" w:rsidRDefault="007639EE" w:rsidP="004E12DA">
            <w:pPr>
              <w:rPr>
                <w:rFonts w:asciiTheme="majorHAnsi" w:hAnsiTheme="majorHAnsi"/>
                <w:color w:val="4F81BD" w:themeColor="accent1"/>
                <w:lang w:val="en-US"/>
              </w:rPr>
            </w:pPr>
            <w:r w:rsidRPr="007639EE">
              <w:rPr>
                <w:rFonts w:asciiTheme="majorHAnsi" w:hAnsiTheme="majorHAnsi"/>
                <w:color w:val="4F81BD" w:themeColor="accent1"/>
                <w:lang w:val="en-US"/>
              </w:rPr>
              <w:t xml:space="preserve">Relation with board, fundraising, </w:t>
            </w:r>
            <w:r w:rsidR="007E5BE9">
              <w:rPr>
                <w:rFonts w:asciiTheme="majorHAnsi" w:hAnsiTheme="majorHAnsi"/>
                <w:color w:val="4F81BD" w:themeColor="accent1"/>
                <w:lang w:val="en-US"/>
              </w:rPr>
              <w:t xml:space="preserve">HRs, </w:t>
            </w:r>
            <w:r w:rsidRPr="007639EE">
              <w:rPr>
                <w:rFonts w:asciiTheme="majorHAnsi" w:hAnsiTheme="majorHAnsi"/>
                <w:color w:val="4F81BD" w:themeColor="accent1"/>
                <w:lang w:val="en-US"/>
              </w:rPr>
              <w:t>management</w:t>
            </w:r>
          </w:p>
        </w:tc>
        <w:tc>
          <w:tcPr>
            <w:tcW w:w="4961" w:type="dxa"/>
          </w:tcPr>
          <w:p w:rsidR="007639EE" w:rsidRPr="007639EE" w:rsidRDefault="007639EE" w:rsidP="007E5BE9">
            <w:pPr>
              <w:rPr>
                <w:rFonts w:asciiTheme="majorHAnsi" w:hAnsiTheme="majorHAnsi"/>
                <w:color w:val="4F81BD" w:themeColor="accent1"/>
                <w:lang w:val="en-US"/>
              </w:rPr>
            </w:pPr>
            <w:proofErr w:type="spellStart"/>
            <w:r w:rsidRPr="007639EE">
              <w:rPr>
                <w:rFonts w:asciiTheme="majorHAnsi" w:hAnsiTheme="majorHAnsi"/>
                <w:color w:val="4F81BD" w:themeColor="accent1"/>
                <w:lang w:val="en-US"/>
              </w:rPr>
              <w:t>Michaël</w:t>
            </w:r>
            <w:proofErr w:type="spellEnd"/>
            <w:r w:rsidRPr="007639EE">
              <w:rPr>
                <w:rFonts w:asciiTheme="majorHAnsi" w:hAnsiTheme="majorHAnsi"/>
                <w:color w:val="4F81BD" w:themeColor="accent1"/>
                <w:lang w:val="en-US"/>
              </w:rPr>
              <w:t xml:space="preserve"> (</w:t>
            </w:r>
            <w:r w:rsidR="00E07F99">
              <w:rPr>
                <w:rFonts w:asciiTheme="majorHAnsi" w:hAnsiTheme="majorHAnsi"/>
                <w:color w:val="4F81BD" w:themeColor="accent1"/>
                <w:lang w:val="en-US"/>
              </w:rPr>
              <w:t>Claire</w:t>
            </w:r>
            <w:r w:rsidRPr="007639EE">
              <w:rPr>
                <w:rFonts w:asciiTheme="majorHAnsi" w:hAnsiTheme="majorHAnsi"/>
                <w:color w:val="4F81BD" w:themeColor="accent1"/>
                <w:lang w:val="en-US"/>
              </w:rPr>
              <w:t>)</w:t>
            </w:r>
          </w:p>
        </w:tc>
      </w:tr>
      <w:tr w:rsidR="007639EE" w:rsidRPr="005134F8" w:rsidTr="00E07F99">
        <w:tc>
          <w:tcPr>
            <w:tcW w:w="5104" w:type="dxa"/>
          </w:tcPr>
          <w:p w:rsidR="007639EE" w:rsidRPr="005134F8" w:rsidRDefault="007639EE" w:rsidP="007E5BE9">
            <w:pPr>
              <w:rPr>
                <w:rFonts w:asciiTheme="majorHAnsi" w:hAnsiTheme="majorHAnsi"/>
                <w:color w:val="D99594" w:themeColor="accent2" w:themeTint="99"/>
                <w:lang w:val="en-US"/>
              </w:rPr>
            </w:pPr>
            <w:r w:rsidRPr="005134F8">
              <w:rPr>
                <w:rFonts w:asciiTheme="majorHAnsi" w:hAnsiTheme="majorHAnsi"/>
                <w:color w:val="D99594" w:themeColor="accent2" w:themeTint="99"/>
                <w:lang w:val="en-US"/>
              </w:rPr>
              <w:t xml:space="preserve">Finances </w:t>
            </w:r>
          </w:p>
        </w:tc>
        <w:tc>
          <w:tcPr>
            <w:tcW w:w="4961" w:type="dxa"/>
          </w:tcPr>
          <w:p w:rsidR="007639EE" w:rsidRPr="005134F8" w:rsidRDefault="007E5BE9" w:rsidP="004E12DA">
            <w:pPr>
              <w:rPr>
                <w:rFonts w:asciiTheme="majorHAnsi" w:hAnsiTheme="majorHAnsi"/>
                <w:color w:val="D99594" w:themeColor="accent2" w:themeTint="99"/>
                <w:lang w:val="en-US"/>
              </w:rPr>
            </w:pPr>
            <w:r>
              <w:rPr>
                <w:rFonts w:asciiTheme="majorHAnsi" w:hAnsiTheme="majorHAnsi"/>
                <w:color w:val="D99594" w:themeColor="accent2" w:themeTint="99"/>
                <w:lang w:val="en-US"/>
              </w:rPr>
              <w:t>Ines and Anne-Sophie</w:t>
            </w:r>
          </w:p>
        </w:tc>
      </w:tr>
    </w:tbl>
    <w:p w:rsidR="007639EE" w:rsidRDefault="007639EE"/>
    <w:p w:rsidR="007639EE" w:rsidRPr="007639EE" w:rsidRDefault="007639EE">
      <w:pPr>
        <w:rPr>
          <w:lang w:val="en-US"/>
        </w:rPr>
      </w:pPr>
      <w:r w:rsidRPr="007639EE">
        <w:rPr>
          <w:lang w:val="en-US"/>
        </w:rPr>
        <w:t>Persons of reference on forms of racism:</w:t>
      </w:r>
    </w:p>
    <w:tbl>
      <w:tblPr>
        <w:tblStyle w:val="TableGrid"/>
        <w:tblW w:w="0" w:type="auto"/>
        <w:tblLook w:val="04A0" w:firstRow="1" w:lastRow="0" w:firstColumn="1" w:lastColumn="0" w:noHBand="0" w:noVBand="1"/>
      </w:tblPr>
      <w:tblGrid>
        <w:gridCol w:w="4989"/>
        <w:gridCol w:w="4073"/>
      </w:tblGrid>
      <w:tr w:rsidR="007639EE" w:rsidRPr="007639EE" w:rsidTr="004E12DA">
        <w:tc>
          <w:tcPr>
            <w:tcW w:w="5070" w:type="dxa"/>
          </w:tcPr>
          <w:p w:rsidR="007639EE" w:rsidRPr="005134F8" w:rsidRDefault="007639EE" w:rsidP="004E12DA">
            <w:pPr>
              <w:rPr>
                <w:rFonts w:asciiTheme="majorHAnsi" w:hAnsiTheme="majorHAnsi"/>
                <w:color w:val="948A54" w:themeColor="background2" w:themeShade="80"/>
                <w:lang w:val="en-US"/>
              </w:rPr>
            </w:pPr>
            <w:proofErr w:type="spellStart"/>
            <w:r w:rsidRPr="005134F8">
              <w:rPr>
                <w:rFonts w:asciiTheme="majorHAnsi" w:hAnsiTheme="majorHAnsi"/>
                <w:color w:val="948A54" w:themeColor="background2" w:themeShade="80"/>
                <w:lang w:val="en-US"/>
              </w:rPr>
              <w:t>Afrophobia</w:t>
            </w:r>
            <w:proofErr w:type="spellEnd"/>
            <w:r w:rsidRPr="005134F8">
              <w:rPr>
                <w:rFonts w:asciiTheme="majorHAnsi" w:hAnsiTheme="majorHAnsi"/>
                <w:color w:val="948A54" w:themeColor="background2" w:themeShade="80"/>
                <w:lang w:val="en-US"/>
              </w:rPr>
              <w:t xml:space="preserve"> </w:t>
            </w:r>
            <w:bookmarkStart w:id="0" w:name="_GoBack"/>
            <w:bookmarkEnd w:id="0"/>
          </w:p>
        </w:tc>
        <w:tc>
          <w:tcPr>
            <w:tcW w:w="4142" w:type="dxa"/>
          </w:tcPr>
          <w:p w:rsidR="007639EE" w:rsidRPr="005134F8" w:rsidRDefault="007639EE" w:rsidP="00D153E8">
            <w:pPr>
              <w:rPr>
                <w:rFonts w:asciiTheme="majorHAnsi" w:hAnsiTheme="majorHAnsi"/>
                <w:color w:val="948A54" w:themeColor="background2" w:themeShade="80"/>
                <w:lang w:val="en-US"/>
              </w:rPr>
            </w:pPr>
            <w:r>
              <w:rPr>
                <w:rFonts w:asciiTheme="majorHAnsi" w:hAnsiTheme="majorHAnsi"/>
                <w:color w:val="948A54" w:themeColor="background2" w:themeShade="80"/>
                <w:lang w:val="en-US"/>
              </w:rPr>
              <w:t>Sarah</w:t>
            </w:r>
            <w:r w:rsidR="00503A29">
              <w:rPr>
                <w:rFonts w:asciiTheme="majorHAnsi" w:hAnsiTheme="majorHAnsi"/>
                <w:color w:val="948A54" w:themeColor="background2" w:themeShade="80"/>
                <w:lang w:val="en-US"/>
              </w:rPr>
              <w:t xml:space="preserve"> (</w:t>
            </w:r>
            <w:r w:rsidR="00E07F99">
              <w:rPr>
                <w:rFonts w:asciiTheme="majorHAnsi" w:hAnsiTheme="majorHAnsi"/>
                <w:color w:val="948A54" w:themeColor="background2" w:themeShade="80"/>
                <w:lang w:val="en-US"/>
              </w:rPr>
              <w:t>Claire</w:t>
            </w:r>
            <w:r w:rsidR="00503A29">
              <w:rPr>
                <w:rFonts w:asciiTheme="majorHAnsi" w:hAnsiTheme="majorHAnsi"/>
                <w:color w:val="948A54" w:themeColor="background2" w:themeShade="80"/>
                <w:lang w:val="en-US"/>
              </w:rPr>
              <w:t>)</w:t>
            </w:r>
          </w:p>
        </w:tc>
      </w:tr>
      <w:tr w:rsidR="007639EE" w:rsidRPr="000969C8" w:rsidTr="004E12DA">
        <w:tc>
          <w:tcPr>
            <w:tcW w:w="5070" w:type="dxa"/>
          </w:tcPr>
          <w:p w:rsidR="007639EE" w:rsidRPr="005134F8" w:rsidRDefault="007639EE" w:rsidP="007639EE">
            <w:pPr>
              <w:rPr>
                <w:rFonts w:asciiTheme="majorHAnsi" w:hAnsiTheme="majorHAnsi"/>
                <w:color w:val="E36C0A" w:themeColor="accent6" w:themeShade="BF"/>
                <w:lang w:val="en-US"/>
              </w:rPr>
            </w:pPr>
            <w:r w:rsidRPr="005134F8">
              <w:rPr>
                <w:rFonts w:asciiTheme="majorHAnsi" w:hAnsiTheme="majorHAnsi"/>
                <w:color w:val="E36C0A" w:themeColor="accent6" w:themeShade="BF"/>
                <w:lang w:val="en-US"/>
              </w:rPr>
              <w:t>Anti</w:t>
            </w:r>
            <w:r>
              <w:rPr>
                <w:rFonts w:asciiTheme="majorHAnsi" w:hAnsiTheme="majorHAnsi"/>
                <w:color w:val="E36C0A" w:themeColor="accent6" w:themeShade="BF"/>
                <w:lang w:val="en-US"/>
              </w:rPr>
              <w:t>g</w:t>
            </w:r>
            <w:r w:rsidRPr="005134F8">
              <w:rPr>
                <w:rFonts w:asciiTheme="majorHAnsi" w:hAnsiTheme="majorHAnsi"/>
                <w:color w:val="E36C0A" w:themeColor="accent6" w:themeShade="BF"/>
                <w:lang w:val="en-US"/>
              </w:rPr>
              <w:t xml:space="preserve">ypsyism </w:t>
            </w:r>
          </w:p>
        </w:tc>
        <w:tc>
          <w:tcPr>
            <w:tcW w:w="4142" w:type="dxa"/>
          </w:tcPr>
          <w:p w:rsidR="007639EE" w:rsidRPr="005134F8" w:rsidRDefault="00503A29" w:rsidP="00E07F99">
            <w:pPr>
              <w:rPr>
                <w:rFonts w:asciiTheme="majorHAnsi" w:hAnsiTheme="majorHAnsi"/>
                <w:color w:val="E36C0A" w:themeColor="accent6" w:themeShade="BF"/>
                <w:lang w:val="en-US"/>
              </w:rPr>
            </w:pPr>
            <w:r>
              <w:rPr>
                <w:rFonts w:asciiTheme="majorHAnsi" w:hAnsiTheme="majorHAnsi"/>
                <w:color w:val="E36C0A" w:themeColor="accent6" w:themeShade="BF"/>
                <w:lang w:val="en-US"/>
              </w:rPr>
              <w:t>Julie</w:t>
            </w:r>
            <w:r w:rsidR="007639EE">
              <w:rPr>
                <w:rFonts w:asciiTheme="majorHAnsi" w:hAnsiTheme="majorHAnsi"/>
                <w:color w:val="E36C0A" w:themeColor="accent6" w:themeShade="BF"/>
                <w:lang w:val="en-US"/>
              </w:rPr>
              <w:t xml:space="preserve"> (</w:t>
            </w:r>
            <w:r w:rsidR="00E07F99">
              <w:rPr>
                <w:rFonts w:asciiTheme="majorHAnsi" w:hAnsiTheme="majorHAnsi"/>
                <w:color w:val="E36C0A" w:themeColor="accent6" w:themeShade="BF"/>
                <w:lang w:val="en-US"/>
              </w:rPr>
              <w:t>Claire</w:t>
            </w:r>
            <w:r w:rsidR="007639EE" w:rsidRPr="005134F8">
              <w:rPr>
                <w:rFonts w:asciiTheme="majorHAnsi" w:hAnsiTheme="majorHAnsi"/>
                <w:color w:val="E36C0A" w:themeColor="accent6" w:themeShade="BF"/>
                <w:lang w:val="en-US"/>
              </w:rPr>
              <w:t>)</w:t>
            </w:r>
          </w:p>
        </w:tc>
      </w:tr>
      <w:tr w:rsidR="007639EE" w:rsidRPr="000969C8" w:rsidTr="004E12DA">
        <w:tc>
          <w:tcPr>
            <w:tcW w:w="5070" w:type="dxa"/>
          </w:tcPr>
          <w:p w:rsidR="007639EE" w:rsidRPr="005134F8" w:rsidRDefault="007639EE" w:rsidP="004E12DA">
            <w:pPr>
              <w:rPr>
                <w:rFonts w:asciiTheme="majorHAnsi" w:hAnsiTheme="majorHAnsi"/>
                <w:color w:val="E36C0A" w:themeColor="accent6" w:themeShade="BF"/>
                <w:lang w:val="en-US"/>
              </w:rPr>
            </w:pPr>
            <w:r w:rsidRPr="005134F8">
              <w:rPr>
                <w:rFonts w:asciiTheme="majorHAnsi" w:hAnsiTheme="majorHAnsi"/>
                <w:color w:val="E36C0A" w:themeColor="accent6" w:themeShade="BF"/>
                <w:lang w:val="en-US"/>
              </w:rPr>
              <w:t xml:space="preserve">Islamophobia </w:t>
            </w:r>
          </w:p>
        </w:tc>
        <w:tc>
          <w:tcPr>
            <w:tcW w:w="4142" w:type="dxa"/>
          </w:tcPr>
          <w:p w:rsidR="007639EE" w:rsidRPr="005134F8" w:rsidRDefault="00503A29" w:rsidP="004E12DA">
            <w:pPr>
              <w:rPr>
                <w:rFonts w:asciiTheme="majorHAnsi" w:hAnsiTheme="majorHAnsi"/>
                <w:color w:val="E36C0A" w:themeColor="accent6" w:themeShade="BF"/>
                <w:lang w:val="en-US"/>
              </w:rPr>
            </w:pPr>
            <w:r>
              <w:rPr>
                <w:rFonts w:asciiTheme="majorHAnsi" w:hAnsiTheme="majorHAnsi"/>
                <w:color w:val="E36C0A" w:themeColor="accent6" w:themeShade="BF"/>
                <w:lang w:val="en-US"/>
              </w:rPr>
              <w:t>Julie</w:t>
            </w:r>
            <w:r w:rsidR="007639EE" w:rsidRPr="005134F8">
              <w:rPr>
                <w:rFonts w:asciiTheme="majorHAnsi" w:hAnsiTheme="majorHAnsi"/>
                <w:color w:val="E36C0A" w:themeColor="accent6" w:themeShade="BF"/>
                <w:lang w:val="en-US"/>
              </w:rPr>
              <w:t xml:space="preserve"> (</w:t>
            </w:r>
            <w:proofErr w:type="spellStart"/>
            <w:r w:rsidR="007639EE" w:rsidRPr="005134F8">
              <w:rPr>
                <w:rFonts w:asciiTheme="majorHAnsi" w:hAnsiTheme="majorHAnsi"/>
                <w:color w:val="E36C0A" w:themeColor="accent6" w:themeShade="BF"/>
                <w:lang w:val="en-US"/>
              </w:rPr>
              <w:t>Michaël</w:t>
            </w:r>
            <w:proofErr w:type="spellEnd"/>
            <w:r w:rsidR="007639EE" w:rsidRPr="005134F8">
              <w:rPr>
                <w:rFonts w:asciiTheme="majorHAnsi" w:hAnsiTheme="majorHAnsi"/>
                <w:color w:val="E36C0A" w:themeColor="accent6" w:themeShade="BF"/>
                <w:lang w:val="en-US"/>
              </w:rPr>
              <w:t>)</w:t>
            </w:r>
          </w:p>
        </w:tc>
      </w:tr>
      <w:tr w:rsidR="007639EE" w:rsidRPr="000969C8" w:rsidTr="004E12DA">
        <w:tc>
          <w:tcPr>
            <w:tcW w:w="5070" w:type="dxa"/>
          </w:tcPr>
          <w:p w:rsidR="007639EE" w:rsidRPr="005134F8" w:rsidRDefault="007639EE" w:rsidP="007639EE">
            <w:pPr>
              <w:rPr>
                <w:rFonts w:asciiTheme="majorHAnsi" w:hAnsiTheme="majorHAnsi"/>
                <w:color w:val="5F497A" w:themeColor="accent4" w:themeShade="BF"/>
                <w:lang w:val="en-US"/>
              </w:rPr>
            </w:pPr>
            <w:r w:rsidRPr="005134F8">
              <w:rPr>
                <w:rFonts w:asciiTheme="majorHAnsi" w:hAnsiTheme="majorHAnsi"/>
                <w:color w:val="5F497A" w:themeColor="accent4" w:themeShade="BF"/>
                <w:lang w:val="en-US"/>
              </w:rPr>
              <w:t>Anti</w:t>
            </w:r>
            <w:r>
              <w:rPr>
                <w:rFonts w:asciiTheme="majorHAnsi" w:hAnsiTheme="majorHAnsi"/>
                <w:color w:val="5F497A" w:themeColor="accent4" w:themeShade="BF"/>
                <w:lang w:val="en-US"/>
              </w:rPr>
              <w:t>s</w:t>
            </w:r>
            <w:r w:rsidRPr="005134F8">
              <w:rPr>
                <w:rFonts w:asciiTheme="majorHAnsi" w:hAnsiTheme="majorHAnsi"/>
                <w:color w:val="5F497A" w:themeColor="accent4" w:themeShade="BF"/>
                <w:lang w:val="en-US"/>
              </w:rPr>
              <w:t xml:space="preserve">emitism </w:t>
            </w:r>
          </w:p>
        </w:tc>
        <w:tc>
          <w:tcPr>
            <w:tcW w:w="4142" w:type="dxa"/>
          </w:tcPr>
          <w:p w:rsidR="007639EE" w:rsidRPr="005134F8" w:rsidRDefault="00E07F99" w:rsidP="00E07F99">
            <w:pPr>
              <w:rPr>
                <w:rFonts w:asciiTheme="majorHAnsi" w:hAnsiTheme="majorHAnsi"/>
                <w:color w:val="5F497A" w:themeColor="accent4" w:themeShade="BF"/>
                <w:lang w:val="en-US"/>
              </w:rPr>
            </w:pPr>
            <w:r>
              <w:rPr>
                <w:rFonts w:asciiTheme="majorHAnsi" w:hAnsiTheme="majorHAnsi"/>
                <w:color w:val="5F497A" w:themeColor="accent4" w:themeShade="BF"/>
                <w:lang w:val="en-US"/>
              </w:rPr>
              <w:t>Claire</w:t>
            </w:r>
          </w:p>
        </w:tc>
      </w:tr>
    </w:tbl>
    <w:p w:rsidR="007639EE" w:rsidRDefault="007639EE"/>
    <w:p w:rsidR="007639EE" w:rsidRPr="007639EE" w:rsidRDefault="007639EE" w:rsidP="00B55052">
      <w:pPr>
        <w:jc w:val="both"/>
        <w:rPr>
          <w:lang w:val="en-US"/>
        </w:rPr>
      </w:pPr>
      <w:r w:rsidRPr="00B55052">
        <w:rPr>
          <w:i/>
          <w:lang w:val="en-US"/>
        </w:rPr>
        <w:t>Notes</w:t>
      </w:r>
      <w:r w:rsidRPr="007639EE">
        <w:rPr>
          <w:lang w:val="en-US"/>
        </w:rPr>
        <w:t>:</w:t>
      </w:r>
    </w:p>
    <w:p w:rsidR="007639EE" w:rsidRDefault="00B55052" w:rsidP="00B55052">
      <w:pPr>
        <w:spacing w:after="0"/>
        <w:jc w:val="both"/>
        <w:rPr>
          <w:color w:val="000000"/>
          <w:lang w:val="en-US" w:eastAsia="fr-FR"/>
        </w:rPr>
      </w:pPr>
      <w:r w:rsidRPr="00B55052">
        <w:rPr>
          <w:b/>
          <w:color w:val="000000"/>
          <w:u w:val="single"/>
          <w:lang w:val="en-US" w:eastAsia="fr-FR"/>
        </w:rPr>
        <w:t>Portfolio leader</w:t>
      </w:r>
      <w:r>
        <w:rPr>
          <w:color w:val="000000"/>
          <w:lang w:val="en-US" w:eastAsia="fr-FR"/>
        </w:rPr>
        <w:t xml:space="preserve">: </w:t>
      </w:r>
      <w:r w:rsidR="007639EE">
        <w:rPr>
          <w:color w:val="000000"/>
          <w:lang w:val="en-US" w:eastAsia="fr-FR"/>
        </w:rPr>
        <w:t>Each portfolio has a “lead person”. It does not mean that s/he has to carry all the work connected to this portfolio. Some of the work can be delegated to other staff members or external persons. The lead person has to follow up the developments of policies linked to his/her portfolio, ensure this issue is mainstreamed in the rest of the work of the team where relevant, and feel entitled to held colleagues/external persons accountable for their tasks in that particular area. The management team remains here to support you, especially when it comes to balancing the overall workload and ensure coherence with ENAR’s advocacy goals.</w:t>
      </w:r>
    </w:p>
    <w:p w:rsidR="00E43B8A" w:rsidRPr="00E43B8A" w:rsidRDefault="00E43B8A" w:rsidP="00B55052">
      <w:pPr>
        <w:spacing w:after="0"/>
        <w:jc w:val="both"/>
        <w:rPr>
          <w:color w:val="000000"/>
          <w:lang w:val="en-GB"/>
        </w:rPr>
      </w:pPr>
      <w:r w:rsidRPr="00E43B8A">
        <w:rPr>
          <w:color w:val="000000"/>
          <w:lang w:val="en-GB"/>
        </w:rPr>
        <w:t xml:space="preserve">Portfolio leaders are expected to steer their ship. They are responsible for spreading information to the right people in the team. The team will trial portfolio development meetings: one for each </w:t>
      </w:r>
      <w:proofErr w:type="gramStart"/>
      <w:r w:rsidRPr="00E43B8A">
        <w:rPr>
          <w:color w:val="000000"/>
          <w:lang w:val="en-GB"/>
        </w:rPr>
        <w:t>portfolio,</w:t>
      </w:r>
      <w:proofErr w:type="gramEnd"/>
      <w:r w:rsidRPr="00E43B8A">
        <w:rPr>
          <w:color w:val="000000"/>
          <w:lang w:val="en-GB"/>
        </w:rPr>
        <w:t xml:space="preserve"> planned well in advance, not re schedulable, where all staff are invited to contribute. When planning a log frame or an event, consult others as needed. Finally: keep an eye on effective implementation, and remember to plan for monitoring and evaluation.</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color w:val="000000"/>
          <w:lang w:val="en-US"/>
        </w:rPr>
      </w:pPr>
      <w:r>
        <w:rPr>
          <w:b/>
          <w:bCs/>
          <w:color w:val="000000"/>
          <w:u w:val="single"/>
          <w:lang w:val="en-US" w:eastAsia="fr-FR"/>
        </w:rPr>
        <w:t>The 3 transversal portfolios: research, communication and networking</w:t>
      </w:r>
      <w:r>
        <w:rPr>
          <w:color w:val="000000"/>
          <w:lang w:val="en-US" w:eastAsia="fr-FR"/>
        </w:rPr>
        <w:t>. The lead person of those portfolios need to be involved from Day 1 in any action concerning their remit and will be leading (i.e. supervising, steering, holding accountable) colleagues or external person carrying out the research, communication or network.</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lang w:val="en-US"/>
        </w:rPr>
      </w:pPr>
      <w:r>
        <w:rPr>
          <w:color w:val="000000"/>
          <w:lang w:val="en-US" w:eastAsia="fr-FR"/>
        </w:rPr>
        <w:t xml:space="preserve">For example: say that we need to carry a future research on Jews in employment: </w:t>
      </w:r>
      <w:r w:rsidR="007B4831">
        <w:rPr>
          <w:color w:val="000000"/>
          <w:lang w:val="en-US" w:eastAsia="fr-FR"/>
        </w:rPr>
        <w:t>Julie</w:t>
      </w:r>
      <w:r>
        <w:rPr>
          <w:color w:val="000000"/>
          <w:lang w:val="en-US" w:eastAsia="fr-FR"/>
        </w:rPr>
        <w:t xml:space="preserve"> will have the lead on employment and will ensure that all the aspects of the issue are taken on board, the </w:t>
      </w:r>
      <w:proofErr w:type="spellStart"/>
      <w:r>
        <w:rPr>
          <w:color w:val="000000"/>
          <w:lang w:val="en-US" w:eastAsia="fr-FR"/>
        </w:rPr>
        <w:t>intersectionalities</w:t>
      </w:r>
      <w:proofErr w:type="spellEnd"/>
      <w:r>
        <w:rPr>
          <w:color w:val="000000"/>
          <w:lang w:val="en-US" w:eastAsia="fr-FR"/>
        </w:rPr>
        <w:t xml:space="preserve">, the EU 2020, etc. As Ojeaku has the lead on the overall research portfolio, Ojeaku and </w:t>
      </w:r>
      <w:r w:rsidR="007B4831">
        <w:rPr>
          <w:color w:val="000000"/>
          <w:lang w:val="en-US" w:eastAsia="fr-FR"/>
        </w:rPr>
        <w:t>Julie</w:t>
      </w:r>
      <w:r>
        <w:rPr>
          <w:color w:val="000000"/>
          <w:lang w:val="en-US" w:eastAsia="fr-FR"/>
        </w:rPr>
        <w:t xml:space="preserve"> will work together to design the research. </w:t>
      </w:r>
      <w:r w:rsidR="007B4831">
        <w:rPr>
          <w:color w:val="000000"/>
          <w:lang w:val="en-US" w:eastAsia="fr-FR"/>
        </w:rPr>
        <w:t>Julie</w:t>
      </w:r>
      <w:r>
        <w:rPr>
          <w:color w:val="000000"/>
          <w:lang w:val="en-US" w:eastAsia="fr-FR"/>
        </w:rPr>
        <w:t xml:space="preserve"> or an external person might be effectively carrying out the research. </w:t>
      </w:r>
      <w:r w:rsidR="007B4831">
        <w:rPr>
          <w:color w:val="000000"/>
          <w:lang w:val="en-US" w:eastAsia="fr-FR"/>
        </w:rPr>
        <w:t>Julie</w:t>
      </w:r>
      <w:r>
        <w:rPr>
          <w:color w:val="000000"/>
          <w:lang w:val="en-US" w:eastAsia="fr-FR"/>
        </w:rPr>
        <w:t xml:space="preserve"> will have to report to Ojeaku for the research part, to Georgina for the </w:t>
      </w:r>
      <w:proofErr w:type="spellStart"/>
      <w:r>
        <w:rPr>
          <w:color w:val="000000"/>
          <w:lang w:val="en-US" w:eastAsia="fr-FR"/>
        </w:rPr>
        <w:lastRenderedPageBreak/>
        <w:t>Comms</w:t>
      </w:r>
      <w:proofErr w:type="spellEnd"/>
      <w:r>
        <w:rPr>
          <w:color w:val="000000"/>
          <w:lang w:val="en-US" w:eastAsia="fr-FR"/>
        </w:rPr>
        <w:t xml:space="preserve"> part, to Juliana for the Networking part, where relevant. And vice-versa, all transversal portfolio leads should keep </w:t>
      </w:r>
      <w:r w:rsidR="007B4831">
        <w:rPr>
          <w:color w:val="000000"/>
          <w:lang w:val="en-US" w:eastAsia="fr-FR"/>
        </w:rPr>
        <w:t>Julie</w:t>
      </w:r>
      <w:r>
        <w:rPr>
          <w:color w:val="000000"/>
          <w:lang w:val="en-US" w:eastAsia="fr-FR"/>
        </w:rPr>
        <w:t xml:space="preserve"> informed if there are relevant developments or tasks with an impact on </w:t>
      </w:r>
      <w:r>
        <w:rPr>
          <w:lang w:val="en-US" w:eastAsia="fr-FR"/>
        </w:rPr>
        <w:t xml:space="preserve">employment. Reference persons will also feed-in and ensure that all relevant information they have about the form of racism in Employment is taken into account by </w:t>
      </w:r>
      <w:r w:rsidR="007B4831">
        <w:rPr>
          <w:lang w:val="en-US" w:eastAsia="fr-FR"/>
        </w:rPr>
        <w:t>Julie</w:t>
      </w:r>
      <w:r>
        <w:rPr>
          <w:lang w:val="en-US" w:eastAsia="fr-FR"/>
        </w:rPr>
        <w:t>.</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color w:val="000000"/>
          <w:lang w:val="en-US"/>
        </w:rPr>
      </w:pPr>
      <w:r>
        <w:rPr>
          <w:b/>
          <w:bCs/>
          <w:color w:val="000000"/>
          <w:u w:val="single"/>
          <w:lang w:val="en-US" w:eastAsia="fr-FR"/>
        </w:rPr>
        <w:t>Persons of reference</w:t>
      </w:r>
      <w:r>
        <w:rPr>
          <w:color w:val="000000"/>
          <w:lang w:val="en-US" w:eastAsia="fr-FR"/>
        </w:rPr>
        <w:t xml:space="preserve">: When it comes to the persons of reference on a specific form of racism, they will have to keep developing their understanding of that specific form of racism and help build the capacities of the </w:t>
      </w:r>
      <w:proofErr w:type="spellStart"/>
      <w:r>
        <w:rPr>
          <w:color w:val="000000"/>
          <w:lang w:val="en-US" w:eastAsia="fr-FR"/>
        </w:rPr>
        <w:t>organisation</w:t>
      </w:r>
      <w:proofErr w:type="spellEnd"/>
      <w:r>
        <w:rPr>
          <w:color w:val="000000"/>
          <w:lang w:val="en-US" w:eastAsia="fr-FR"/>
        </w:rPr>
        <w:t xml:space="preserve"> on this issue. They will ensure that this form of racism is mainstreamed in the content and transversal portfolios. They will have to keep themselves abreast of the discussions and debates going through civil society and academics on the relevance of the concepts, emerging understanding… They will not need to develop a fully-fledged log-frame and strategy like for the transversal portfolios as their concern will be focused on the form of racism itself, speaking in general terms =&gt; but we will still need a strategical outline, roadmap of where we want to go and they will have to check the compliance of the actions we undertake in the content and transversal portfolios with that roadmap to ensure that all our actions are leading to common long term objectives.</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color w:val="000000"/>
          <w:lang w:val="en-US"/>
        </w:rPr>
      </w:pPr>
      <w:r>
        <w:rPr>
          <w:color w:val="000000"/>
          <w:lang w:val="en-US" w:eastAsia="fr-FR"/>
        </w:rPr>
        <w:t>Here again, the person of reference will be entitled to held colleagues accountable of their taking into account of that specific form of racism in their own work and help them develop expertise and critical thinking on this issue.</w:t>
      </w:r>
    </w:p>
    <w:p w:rsidR="007639EE" w:rsidRDefault="007639EE" w:rsidP="00B55052">
      <w:pPr>
        <w:jc w:val="both"/>
        <w:rPr>
          <w:lang w:val="en-US"/>
        </w:rPr>
      </w:pPr>
    </w:p>
    <w:p w:rsidR="001E051B" w:rsidRDefault="001E051B" w:rsidP="00B55052">
      <w:pPr>
        <w:jc w:val="both"/>
        <w:rPr>
          <w:lang w:val="en-US"/>
        </w:rPr>
      </w:pPr>
      <w:r w:rsidRPr="001E051B">
        <w:rPr>
          <w:b/>
          <w:u w:val="single"/>
          <w:lang w:val="en-US"/>
        </w:rPr>
        <w:t>The role of the backup</w:t>
      </w:r>
      <w:r>
        <w:rPr>
          <w:lang w:val="en-US"/>
        </w:rPr>
        <w:t xml:space="preserve">: </w:t>
      </w:r>
      <w:r w:rsidR="00B55052">
        <w:rPr>
          <w:lang w:val="en-US"/>
        </w:rPr>
        <w:t xml:space="preserve">A backup colleague is assigned to support the portfolio leader, especially being responsible of major developments in case the portfolio leaders is absent for a period of time. In order to remain up to date with the portfolio developments, the backup needs to be involved and updated regularly in the portfolio strategic decisions.  </w:t>
      </w:r>
      <w:r w:rsidR="00B55052" w:rsidRPr="00B55052">
        <w:rPr>
          <w:lang w:val="en-GB"/>
        </w:rPr>
        <w:t>The frequency of exchanges with a portfolio’s backup person is up to the portfolio holder and their backup; but a simple recurrent “backup lunch” every three months may often be enough. “Backup time” can also be regularly scheduled or encouraged ENAR-wide.</w:t>
      </w:r>
    </w:p>
    <w:p w:rsidR="007639EE" w:rsidRDefault="00D85272" w:rsidP="00B55052">
      <w:pPr>
        <w:jc w:val="both"/>
        <w:rPr>
          <w:lang w:val="en-US"/>
        </w:rPr>
      </w:pPr>
      <w:r w:rsidRPr="00D85272">
        <w:rPr>
          <w:b/>
          <w:i/>
          <w:lang w:val="en-GB"/>
        </w:rPr>
        <w:t>Changes and review</w:t>
      </w:r>
      <w:r>
        <w:rPr>
          <w:lang w:val="en-GB"/>
        </w:rPr>
        <w:t xml:space="preserve">: </w:t>
      </w:r>
      <w:r w:rsidR="00B55052" w:rsidRPr="00B55052">
        <w:rPr>
          <w:lang w:val="en-GB"/>
        </w:rPr>
        <w:t>Unlike strategies, portfolios are flexible and “flat”: they state who is responsible for what area of work, and can change more easily between staff members.</w:t>
      </w:r>
      <w:r w:rsidR="007639EE">
        <w:rPr>
          <w:lang w:val="en-US"/>
        </w:rPr>
        <w:t xml:space="preserve">These portfolio assignations are temporary, in the absence of </w:t>
      </w:r>
      <w:r w:rsidR="007B4831">
        <w:rPr>
          <w:lang w:val="en-US"/>
        </w:rPr>
        <w:t xml:space="preserve">Claire. </w:t>
      </w:r>
      <w:r w:rsidR="001E051B">
        <w:rPr>
          <w:lang w:val="en-US"/>
        </w:rPr>
        <w:t xml:space="preserve">Ojeaku can be backup of the portfolio covering the current theme of the shadow report, so that she keeps abreast of the developments of this portfolio. </w:t>
      </w:r>
    </w:p>
    <w:p w:rsidR="00B55052" w:rsidRPr="00B55052" w:rsidRDefault="00B55052" w:rsidP="00B55052">
      <w:pPr>
        <w:jc w:val="both"/>
        <w:rPr>
          <w:lang w:val="en-GB"/>
        </w:rPr>
      </w:pPr>
      <w:r w:rsidRPr="00B55052">
        <w:rPr>
          <w:lang w:val="en-GB"/>
        </w:rPr>
        <w:t>Quality control requires the right balance of autonomy, support (from managers and backup colleague), and taking responsibility for delivering quality work.</w:t>
      </w:r>
    </w:p>
    <w:sectPr w:rsidR="00B55052" w:rsidRPr="00B55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EE"/>
    <w:rsid w:val="001E051B"/>
    <w:rsid w:val="002A0CE7"/>
    <w:rsid w:val="003D2C03"/>
    <w:rsid w:val="003E7585"/>
    <w:rsid w:val="00451D2E"/>
    <w:rsid w:val="004764C6"/>
    <w:rsid w:val="00503A29"/>
    <w:rsid w:val="006026E2"/>
    <w:rsid w:val="007639EE"/>
    <w:rsid w:val="007A1FC1"/>
    <w:rsid w:val="007B4831"/>
    <w:rsid w:val="007E5BE9"/>
    <w:rsid w:val="00AD64BD"/>
    <w:rsid w:val="00B55052"/>
    <w:rsid w:val="00D153E8"/>
    <w:rsid w:val="00D85272"/>
    <w:rsid w:val="00E07F99"/>
    <w:rsid w:val="00E43B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AB84"/>
  <w15:docId w15:val="{E735A441-2E07-4968-A588-CE94E13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4664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2</cp:revision>
  <cp:lastPrinted>2017-01-31T12:56:00Z</cp:lastPrinted>
  <dcterms:created xsi:type="dcterms:W3CDTF">2018-02-02T15:37:00Z</dcterms:created>
  <dcterms:modified xsi:type="dcterms:W3CDTF">2018-02-02T15:37:00Z</dcterms:modified>
</cp:coreProperties>
</file>