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9" w:rsidRDefault="00F24659" w:rsidP="008B4E1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3D3C3B"/>
          <w:sz w:val="32"/>
          <w:szCs w:val="32"/>
          <w:lang w:val="en-US"/>
        </w:rPr>
      </w:pPr>
    </w:p>
    <w:p w:rsidR="008B4E14" w:rsidRDefault="0008058A" w:rsidP="0008058A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3D3C3B"/>
          <w:sz w:val="32"/>
          <w:szCs w:val="32"/>
          <w:lang w:val="en-US"/>
        </w:rPr>
      </w:pPr>
      <w:r>
        <w:rPr>
          <w:rFonts w:cs="MyriadPro-Regular"/>
          <w:b/>
          <w:color w:val="3D3C3B"/>
          <w:sz w:val="32"/>
          <w:szCs w:val="32"/>
          <w:lang w:val="en-US"/>
        </w:rPr>
        <w:t>FINANCES</w:t>
      </w:r>
    </w:p>
    <w:p w:rsidR="00093909" w:rsidRPr="00BE6301" w:rsidRDefault="00093909" w:rsidP="0008058A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3D3C3B"/>
          <w:sz w:val="32"/>
          <w:szCs w:val="32"/>
          <w:lang w:val="en-US"/>
        </w:rPr>
      </w:pPr>
      <w:r>
        <w:rPr>
          <w:rFonts w:cs="MyriadPro-Regular"/>
          <w:b/>
          <w:color w:val="3D3C3B"/>
          <w:sz w:val="32"/>
          <w:szCs w:val="32"/>
          <w:lang w:val="en-US"/>
        </w:rPr>
        <w:t>2016</w:t>
      </w:r>
    </w:p>
    <w:p w:rsidR="00841B03" w:rsidRDefault="00841B03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08058A" w:rsidRDefault="0008058A" w:rsidP="00A46929">
      <w:pPr>
        <w:jc w:val="both"/>
        <w:rPr>
          <w:rFonts w:cs="MyriadPro-Regular"/>
          <w:b/>
          <w:color w:val="3D3C3B"/>
          <w:sz w:val="32"/>
          <w:szCs w:val="32"/>
          <w:lang w:val="en-US"/>
        </w:rPr>
      </w:pPr>
    </w:p>
    <w:p w:rsidR="00A46929" w:rsidRPr="006A01B1" w:rsidRDefault="00FA3D40" w:rsidP="00A46929">
      <w:pPr>
        <w:jc w:val="both"/>
        <w:rPr>
          <w:rFonts w:eastAsia="Times New Roman" w:cs="Arial"/>
          <w:b/>
          <w:bCs/>
          <w:sz w:val="32"/>
          <w:szCs w:val="32"/>
          <w:lang w:val="en-US" w:eastAsia="fr-BE"/>
        </w:rPr>
      </w:pPr>
      <w:r w:rsidRPr="006A01B1">
        <w:rPr>
          <w:rFonts w:cs="MyriadPro-Regular"/>
          <w:b/>
          <w:color w:val="3D3C3B"/>
          <w:sz w:val="32"/>
          <w:szCs w:val="32"/>
          <w:lang w:val="en-US"/>
        </w:rPr>
        <w:t>Where our money came from</w:t>
      </w:r>
      <w:r w:rsidR="001B556F" w:rsidRPr="006A01B1">
        <w:rPr>
          <w:rFonts w:eastAsia="Times New Roman" w:cs="Arial"/>
          <w:b/>
          <w:bCs/>
          <w:sz w:val="32"/>
          <w:szCs w:val="32"/>
          <w:lang w:val="en-US" w:eastAsia="fr-BE"/>
        </w:rPr>
        <w:t xml:space="preserve"> </w:t>
      </w:r>
    </w:p>
    <w:p w:rsidR="009A5D35" w:rsidRDefault="009A5D35" w:rsidP="006A01B1">
      <w:pPr>
        <w:tabs>
          <w:tab w:val="left" w:pos="3694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val="en-US" w:eastAsia="fr-BE"/>
        </w:rPr>
      </w:pPr>
      <w:r w:rsidRPr="003B5E09">
        <w:rPr>
          <w:rFonts w:cs="MyriadPro-Regular"/>
          <w:b/>
          <w:sz w:val="24"/>
          <w:szCs w:val="24"/>
          <w:lang w:val="en-US"/>
        </w:rPr>
        <w:t xml:space="preserve">Total income: € </w:t>
      </w:r>
      <w:r w:rsidRPr="003B5E09">
        <w:rPr>
          <w:rFonts w:eastAsia="Times New Roman" w:cs="Arial"/>
          <w:b/>
          <w:bCs/>
          <w:sz w:val="24"/>
          <w:szCs w:val="24"/>
          <w:lang w:val="en-US" w:eastAsia="fr-BE"/>
        </w:rPr>
        <w:t>1.151.264</w:t>
      </w:r>
    </w:p>
    <w:p w:rsidR="009A5D35" w:rsidRDefault="009A5D35" w:rsidP="006A01B1">
      <w:pPr>
        <w:tabs>
          <w:tab w:val="left" w:pos="3694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val="en-US" w:eastAsia="fr-BE"/>
        </w:rPr>
      </w:pPr>
    </w:p>
    <w:p w:rsid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  <w:r w:rsidRPr="006A01B1">
        <w:rPr>
          <w:rFonts w:ascii="Calibri" w:eastAsia="Times New Roman" w:hAnsi="Calibri" w:cs="Times New Roman"/>
          <w:b/>
          <w:color w:val="000000"/>
          <w:lang w:val="en-US" w:eastAsia="fr-BE"/>
        </w:rPr>
        <w:t>European Commission DG Justice</w:t>
      </w:r>
      <w:r>
        <w:rPr>
          <w:rFonts w:ascii="Calibri" w:eastAsia="Times New Roman" w:hAnsi="Calibri" w:cs="Times New Roman"/>
          <w:color w:val="000000"/>
          <w:lang w:val="en-US" w:eastAsia="fr-BE"/>
        </w:rPr>
        <w:t xml:space="preserve"> 67.79</w:t>
      </w:r>
      <w:r w:rsidRPr="00D170E0">
        <w:rPr>
          <w:rFonts w:ascii="Calibri" w:eastAsia="Times New Roman" w:hAnsi="Calibri" w:cs="Times New Roman"/>
          <w:color w:val="000000"/>
          <w:lang w:val="en-US" w:eastAsia="fr-BE"/>
        </w:rPr>
        <w:t>%</w:t>
      </w:r>
    </w:p>
    <w:p w:rsidR="006A01B1" w:rsidRP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  <w:r w:rsidRPr="006A01B1">
        <w:rPr>
          <w:b/>
          <w:lang w:val="en-US"/>
        </w:rPr>
        <w:t>Open Society Foundations</w:t>
      </w:r>
      <w:r>
        <w:rPr>
          <w:lang w:val="en-US"/>
        </w:rPr>
        <w:t xml:space="preserve"> 23.6%</w:t>
      </w:r>
    </w:p>
    <w:p w:rsidR="006A01B1" w:rsidRDefault="006A01B1" w:rsidP="006A01B1">
      <w:pPr>
        <w:spacing w:after="0" w:line="240" w:lineRule="auto"/>
        <w:rPr>
          <w:lang w:val="en-US"/>
        </w:rPr>
      </w:pPr>
      <w:r w:rsidRPr="006A01B1">
        <w:rPr>
          <w:b/>
          <w:lang w:val="en-US"/>
        </w:rPr>
        <w:t xml:space="preserve">Sigrid </w:t>
      </w:r>
      <w:proofErr w:type="spellStart"/>
      <w:r w:rsidRPr="006A01B1">
        <w:rPr>
          <w:b/>
          <w:lang w:val="en-US"/>
        </w:rPr>
        <w:t>Rausing</w:t>
      </w:r>
      <w:proofErr w:type="spellEnd"/>
      <w:r w:rsidRPr="006A01B1">
        <w:rPr>
          <w:b/>
          <w:lang w:val="en-US"/>
        </w:rPr>
        <w:t xml:space="preserve"> Trust</w:t>
      </w:r>
      <w:r>
        <w:rPr>
          <w:lang w:val="en-US"/>
        </w:rPr>
        <w:t xml:space="preserve"> 7.38%</w:t>
      </w:r>
    </w:p>
    <w:p w:rsidR="006A01B1" w:rsidRDefault="006A01B1" w:rsidP="006A01B1">
      <w:pPr>
        <w:spacing w:after="0" w:line="240" w:lineRule="auto"/>
        <w:rPr>
          <w:lang w:val="en-US"/>
        </w:rPr>
      </w:pPr>
      <w:r w:rsidRPr="006A01B1">
        <w:rPr>
          <w:b/>
          <w:lang w:val="en-US"/>
        </w:rPr>
        <w:t>Donations</w:t>
      </w:r>
      <w:r>
        <w:rPr>
          <w:lang w:val="en-US"/>
        </w:rPr>
        <w:t xml:space="preserve"> 0.37%</w:t>
      </w:r>
    </w:p>
    <w:p w:rsidR="006A01B1" w:rsidRDefault="006A01B1" w:rsidP="006A01B1">
      <w:pPr>
        <w:spacing w:after="0" w:line="240" w:lineRule="auto"/>
        <w:rPr>
          <w:lang w:val="en-US"/>
        </w:rPr>
      </w:pPr>
      <w:r w:rsidRPr="006A01B1">
        <w:rPr>
          <w:b/>
          <w:lang w:val="en-US"/>
        </w:rPr>
        <w:t>Membership fees</w:t>
      </w:r>
      <w:r>
        <w:rPr>
          <w:b/>
          <w:lang w:val="en-US"/>
        </w:rPr>
        <w:t xml:space="preserve"> </w:t>
      </w:r>
      <w:r>
        <w:rPr>
          <w:lang w:val="en-US"/>
        </w:rPr>
        <w:t>0.86 %</w:t>
      </w:r>
    </w:p>
    <w:p w:rsidR="006A01B1" w:rsidRDefault="006A01B1" w:rsidP="006A01B1">
      <w:pPr>
        <w:tabs>
          <w:tab w:val="left" w:pos="3694"/>
        </w:tabs>
        <w:spacing w:after="0" w:line="240" w:lineRule="auto"/>
        <w:rPr>
          <w:rFonts w:cs="MyriadPro-Regular"/>
          <w:b/>
          <w:color w:val="3D3C3B"/>
          <w:sz w:val="24"/>
          <w:szCs w:val="24"/>
          <w:lang w:val="en-US"/>
        </w:rPr>
      </w:pPr>
    </w:p>
    <w:p w:rsidR="006A01B1" w:rsidRPr="003B5E09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lang w:val="en-US" w:eastAsia="fr-BE"/>
        </w:rPr>
      </w:pPr>
      <w:r w:rsidRPr="003B5E09">
        <w:rPr>
          <w:rFonts w:ascii="Calibri" w:eastAsia="Times New Roman" w:hAnsi="Calibri" w:cs="Times New Roman"/>
          <w:lang w:val="en-US" w:eastAsia="fr-BE"/>
        </w:rPr>
        <w:tab/>
      </w:r>
    </w:p>
    <w:p w:rsid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</w:p>
    <w:p w:rsid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</w:p>
    <w:p w:rsidR="009A5D35" w:rsidRDefault="009A5D35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</w:p>
    <w:p w:rsidR="009A5D35" w:rsidRPr="006A01B1" w:rsidRDefault="009A5D35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</w:p>
    <w:p w:rsidR="00DD40D4" w:rsidRPr="006A01B1" w:rsidRDefault="00FA3D40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3D3C3B"/>
          <w:sz w:val="32"/>
          <w:szCs w:val="32"/>
          <w:lang w:val="en-US"/>
        </w:rPr>
      </w:pPr>
      <w:r w:rsidRPr="006A01B1">
        <w:rPr>
          <w:rFonts w:cs="MyriadPro-Regular"/>
          <w:b/>
          <w:color w:val="3D3C3B"/>
          <w:sz w:val="32"/>
          <w:szCs w:val="32"/>
          <w:lang w:val="en-US"/>
        </w:rPr>
        <w:t>What we spent it on</w:t>
      </w:r>
    </w:p>
    <w:p w:rsidR="00631B1C" w:rsidRDefault="00631B1C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9A5D35" w:rsidRPr="003B5E09" w:rsidRDefault="009A5D35" w:rsidP="009A5D35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4"/>
          <w:szCs w:val="24"/>
          <w:lang w:val="en-US"/>
        </w:rPr>
      </w:pPr>
      <w:r w:rsidRPr="003B5E09">
        <w:rPr>
          <w:rFonts w:cs="MyriadPro-Regular"/>
          <w:b/>
          <w:sz w:val="24"/>
          <w:szCs w:val="24"/>
          <w:lang w:val="en-US"/>
        </w:rPr>
        <w:t>Total expenditure: € 1.119.453</w:t>
      </w:r>
    </w:p>
    <w:p w:rsidR="009A5D35" w:rsidRDefault="009A5D35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6A01B1" w:rsidRP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lang w:val="en-US" w:eastAsia="fr-BE"/>
        </w:rPr>
      </w:pPr>
      <w:r w:rsidRPr="006A01B1">
        <w:rPr>
          <w:rFonts w:ascii="Calibri" w:eastAsia="Times New Roman" w:hAnsi="Calibri" w:cs="Times New Roman"/>
          <w:b/>
          <w:lang w:val="en-US" w:eastAsia="fr-BE"/>
        </w:rPr>
        <w:t>Staff</w:t>
      </w:r>
      <w:r>
        <w:rPr>
          <w:rFonts w:ascii="Calibri" w:eastAsia="Times New Roman" w:hAnsi="Calibri" w:cs="Times New Roman"/>
          <w:b/>
          <w:lang w:val="en-US" w:eastAsia="fr-BE"/>
        </w:rPr>
        <w:t xml:space="preserve"> </w:t>
      </w:r>
      <w:r w:rsidRPr="006A01B1">
        <w:rPr>
          <w:rFonts w:ascii="Calibri" w:eastAsia="Times New Roman" w:hAnsi="Calibri" w:cs="Times New Roman"/>
          <w:lang w:val="en-US" w:eastAsia="fr-BE"/>
        </w:rPr>
        <w:t>55</w:t>
      </w:r>
      <w:proofErr w:type="gramStart"/>
      <w:r w:rsidRPr="006A01B1">
        <w:rPr>
          <w:rFonts w:ascii="Calibri" w:eastAsia="Times New Roman" w:hAnsi="Calibri" w:cs="Times New Roman"/>
          <w:lang w:val="en-US" w:eastAsia="fr-BE"/>
        </w:rPr>
        <w:t>,17</w:t>
      </w:r>
      <w:proofErr w:type="gramEnd"/>
      <w:r w:rsidRPr="006A01B1">
        <w:rPr>
          <w:rFonts w:ascii="Calibri" w:eastAsia="Times New Roman" w:hAnsi="Calibri" w:cs="Times New Roman"/>
          <w:lang w:val="en-US" w:eastAsia="fr-BE"/>
        </w:rPr>
        <w:t>%</w:t>
      </w:r>
    </w:p>
    <w:p w:rsidR="006A01B1" w:rsidRP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lang w:val="en-US" w:eastAsia="fr-BE"/>
        </w:rPr>
      </w:pPr>
      <w:r w:rsidRPr="006A01B1">
        <w:rPr>
          <w:rFonts w:ascii="Calibri" w:eastAsia="Times New Roman" w:hAnsi="Calibri" w:cs="Times New Roman"/>
          <w:b/>
          <w:lang w:val="en-US" w:eastAsia="fr-BE"/>
        </w:rPr>
        <w:t>Office costs, travel, actions and events, etc.</w:t>
      </w:r>
      <w:r>
        <w:rPr>
          <w:rFonts w:ascii="Calibri" w:eastAsia="Times New Roman" w:hAnsi="Calibri" w:cs="Times New Roman"/>
          <w:b/>
          <w:lang w:val="en-US" w:eastAsia="fr-BE"/>
        </w:rPr>
        <w:t xml:space="preserve"> </w:t>
      </w:r>
      <w:r w:rsidRPr="006A01B1">
        <w:rPr>
          <w:rFonts w:ascii="Calibri" w:eastAsia="Times New Roman" w:hAnsi="Calibri" w:cs="Times New Roman"/>
          <w:lang w:val="en-US" w:eastAsia="fr-BE"/>
        </w:rPr>
        <w:t>44</w:t>
      </w:r>
      <w:proofErr w:type="gramStart"/>
      <w:r w:rsidRPr="006A01B1">
        <w:rPr>
          <w:rFonts w:ascii="Calibri" w:eastAsia="Times New Roman" w:hAnsi="Calibri" w:cs="Times New Roman"/>
          <w:lang w:val="en-US" w:eastAsia="fr-BE"/>
        </w:rPr>
        <w:t>,83</w:t>
      </w:r>
      <w:proofErr w:type="gramEnd"/>
      <w:r w:rsidRPr="006A01B1">
        <w:rPr>
          <w:rFonts w:ascii="Calibri" w:eastAsia="Times New Roman" w:hAnsi="Calibri" w:cs="Times New Roman"/>
          <w:lang w:val="en-US" w:eastAsia="fr-BE"/>
        </w:rPr>
        <w:t>%</w:t>
      </w:r>
    </w:p>
    <w:p w:rsidR="006A01B1" w:rsidRPr="006A01B1" w:rsidRDefault="006A01B1" w:rsidP="006A01B1">
      <w:pPr>
        <w:tabs>
          <w:tab w:val="left" w:pos="3694"/>
        </w:tabs>
        <w:spacing w:after="0" w:line="240" w:lineRule="auto"/>
        <w:rPr>
          <w:rFonts w:ascii="Calibri" w:eastAsia="Times New Roman" w:hAnsi="Calibri" w:cs="Times New Roman"/>
          <w:color w:val="000000"/>
          <w:lang w:val="en-US" w:eastAsia="fr-BE"/>
        </w:rPr>
      </w:pPr>
    </w:p>
    <w:p w:rsidR="00FA3D40" w:rsidRDefault="00FA3D40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6A01B1" w:rsidRDefault="006A01B1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8B4E14" w:rsidRPr="00BE6301" w:rsidRDefault="00BE6301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The European Network </w:t>
      </w:r>
      <w:proofErr w:type="gramStart"/>
      <w:r w:rsidRPr="00BE6301">
        <w:rPr>
          <w:rFonts w:cs="MyriadPro-Regular"/>
          <w:color w:val="3D3C3B"/>
          <w:sz w:val="24"/>
          <w:szCs w:val="24"/>
          <w:lang w:val="en-US"/>
        </w:rPr>
        <w:t>Against</w:t>
      </w:r>
      <w:proofErr w:type="gramEnd"/>
      <w:r w:rsidRPr="00BE6301">
        <w:rPr>
          <w:rFonts w:cs="MyriadPro-Regular"/>
          <w:color w:val="3D3C3B"/>
          <w:sz w:val="24"/>
          <w:szCs w:val="24"/>
          <w:lang w:val="en-US"/>
        </w:rPr>
        <w:t xml:space="preserve"> Racism’s annual accounts were audited </w:t>
      </w:r>
      <w:r>
        <w:rPr>
          <w:rFonts w:cs="MyriadPro-Regular"/>
          <w:color w:val="3D3C3B"/>
          <w:sz w:val="24"/>
          <w:szCs w:val="24"/>
          <w:lang w:val="en-US"/>
        </w:rPr>
        <w:t>by</w:t>
      </w:r>
      <w:r w:rsidR="00B8745B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="00380270">
        <w:rPr>
          <w:rFonts w:cs="MyriadPro-Regular"/>
          <w:color w:val="3D3C3B"/>
          <w:sz w:val="24"/>
          <w:szCs w:val="24"/>
          <w:lang w:val="en-US"/>
        </w:rPr>
        <w:t xml:space="preserve">Mrs. Danielle </w:t>
      </w:r>
      <w:proofErr w:type="spellStart"/>
      <w:r w:rsidR="00380270">
        <w:rPr>
          <w:rFonts w:cs="MyriadPro-Regular"/>
          <w:color w:val="3D3C3B"/>
          <w:sz w:val="24"/>
          <w:szCs w:val="24"/>
          <w:lang w:val="en-US"/>
        </w:rPr>
        <w:t>Quivy</w:t>
      </w:r>
      <w:proofErr w:type="spellEnd"/>
      <w:r w:rsidR="008B4E14" w:rsidRPr="00BE6301">
        <w:rPr>
          <w:rFonts w:cs="MyriadPro-Regular"/>
          <w:color w:val="3D3C3B"/>
          <w:sz w:val="24"/>
          <w:szCs w:val="24"/>
          <w:lang w:val="en-US"/>
        </w:rPr>
        <w:t xml:space="preserve">, </w:t>
      </w:r>
      <w:r w:rsidR="00380270">
        <w:rPr>
          <w:rFonts w:cs="MyriadPro-Regular"/>
          <w:color w:val="3D3C3B"/>
          <w:sz w:val="24"/>
          <w:szCs w:val="24"/>
          <w:lang w:val="en-US"/>
        </w:rPr>
        <w:t>registered company auditor</w:t>
      </w:r>
      <w:r w:rsidR="008B4E14" w:rsidRPr="00BE6301">
        <w:rPr>
          <w:rFonts w:cs="MyriadPro-Regular"/>
          <w:color w:val="3D3C3B"/>
          <w:sz w:val="24"/>
          <w:szCs w:val="24"/>
          <w:lang w:val="en-US"/>
        </w:rPr>
        <w:t>, for the period January-December 201</w:t>
      </w:r>
      <w:r w:rsidR="00B8745B">
        <w:rPr>
          <w:rFonts w:cs="MyriadPro-Regular"/>
          <w:color w:val="3D3C3B"/>
          <w:sz w:val="24"/>
          <w:szCs w:val="24"/>
          <w:lang w:val="en-US"/>
        </w:rPr>
        <w:t>6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 in </w:t>
      </w:r>
      <w:r w:rsidR="00B8745B">
        <w:rPr>
          <w:rFonts w:cs="MyriadPro-Regular"/>
          <w:color w:val="3D3C3B"/>
          <w:sz w:val="24"/>
          <w:szCs w:val="24"/>
          <w:lang w:val="en-US"/>
        </w:rPr>
        <w:t>February 2017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. The </w:t>
      </w:r>
      <w:r w:rsidR="008B4E14" w:rsidRPr="00BE6301">
        <w:rPr>
          <w:rFonts w:cs="MyriadPro-Regular"/>
          <w:color w:val="3D3C3B"/>
          <w:sz w:val="24"/>
          <w:szCs w:val="24"/>
          <w:lang w:val="en-US"/>
        </w:rPr>
        <w:t xml:space="preserve">full details </w:t>
      </w:r>
      <w:r w:rsidR="00B8745B">
        <w:rPr>
          <w:rFonts w:cs="MyriadPro-Regular"/>
          <w:color w:val="3D3C3B"/>
          <w:sz w:val="24"/>
          <w:szCs w:val="24"/>
          <w:lang w:val="en-US"/>
        </w:rPr>
        <w:t>are available on our web page.</w:t>
      </w:r>
    </w:p>
    <w:p w:rsidR="00DD40D4" w:rsidRPr="00BE6301" w:rsidRDefault="00DD40D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8B4E14" w:rsidRPr="00BE6301" w:rsidRDefault="008B4E1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 w:rsidRPr="00BE6301">
        <w:rPr>
          <w:rFonts w:cs="MyriadPro-Regular"/>
          <w:color w:val="3D3C3B"/>
          <w:sz w:val="24"/>
          <w:szCs w:val="24"/>
          <w:lang w:val="en-US"/>
        </w:rPr>
        <w:t>ENAR tha</w:t>
      </w:r>
      <w:r w:rsidR="00D37DE4">
        <w:rPr>
          <w:rFonts w:cs="MyriadPro-Regular"/>
          <w:color w:val="3D3C3B"/>
          <w:sz w:val="24"/>
          <w:szCs w:val="24"/>
          <w:lang w:val="en-US"/>
        </w:rPr>
        <w:t xml:space="preserve">nks the European Commission, </w:t>
      </w:r>
      <w:r w:rsidRPr="00BE6301">
        <w:rPr>
          <w:rFonts w:cs="MyriadPro-Regular"/>
          <w:color w:val="3D3C3B"/>
          <w:sz w:val="24"/>
          <w:szCs w:val="24"/>
          <w:lang w:val="en-US"/>
        </w:rPr>
        <w:t>the Open Society Foundations</w:t>
      </w:r>
      <w:r w:rsidR="00D37DE4">
        <w:rPr>
          <w:rFonts w:cs="MyriadPro-Regular"/>
          <w:color w:val="3D3C3B"/>
          <w:sz w:val="24"/>
          <w:szCs w:val="24"/>
          <w:lang w:val="en-US"/>
        </w:rPr>
        <w:t xml:space="preserve"> and</w:t>
      </w:r>
      <w:r w:rsidR="00FA3D40">
        <w:rPr>
          <w:rFonts w:cs="MyriadPro-Regular"/>
          <w:color w:val="3D3C3B"/>
          <w:sz w:val="24"/>
          <w:szCs w:val="24"/>
          <w:lang w:val="en-US"/>
        </w:rPr>
        <w:t xml:space="preserve"> the</w:t>
      </w:r>
      <w:r w:rsidR="00D37DE4">
        <w:rPr>
          <w:rFonts w:cs="MyriadPro-Regular"/>
          <w:color w:val="3D3C3B"/>
          <w:sz w:val="24"/>
          <w:szCs w:val="24"/>
          <w:lang w:val="en-US"/>
        </w:rPr>
        <w:t xml:space="preserve"> Sigrid </w:t>
      </w:r>
      <w:proofErr w:type="spellStart"/>
      <w:r w:rsidR="00D37DE4">
        <w:rPr>
          <w:rFonts w:cs="MyriadPro-Regular"/>
          <w:color w:val="3D3C3B"/>
          <w:sz w:val="24"/>
          <w:szCs w:val="24"/>
          <w:lang w:val="en-US"/>
        </w:rPr>
        <w:t>Rausing</w:t>
      </w:r>
      <w:proofErr w:type="spellEnd"/>
      <w:r w:rsidR="00D37DE4">
        <w:rPr>
          <w:rFonts w:cs="MyriadPro-Regular"/>
          <w:color w:val="3D3C3B"/>
          <w:sz w:val="24"/>
          <w:szCs w:val="24"/>
          <w:lang w:val="en-US"/>
        </w:rPr>
        <w:t xml:space="preserve"> Trust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 for their financial commitment to the continuity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Pr="00BE6301">
        <w:rPr>
          <w:rFonts w:cs="MyriadPro-Regular"/>
          <w:color w:val="3D3C3B"/>
          <w:sz w:val="24"/>
          <w:szCs w:val="24"/>
          <w:lang w:val="en-US"/>
        </w:rPr>
        <w:t>of the network’s activities. ENAR also expresses its gratitude to various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Pr="00BE6301">
        <w:rPr>
          <w:rFonts w:cs="MyriadPro-Regular"/>
          <w:color w:val="3D3C3B"/>
          <w:sz w:val="24"/>
          <w:szCs w:val="24"/>
          <w:lang w:val="en-US"/>
        </w:rPr>
        <w:t>donors for their valuable su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>pport of EN</w:t>
      </w:r>
      <w:r w:rsidR="00B8745B">
        <w:rPr>
          <w:rFonts w:cs="MyriadPro-Regular"/>
          <w:color w:val="3D3C3B"/>
          <w:sz w:val="24"/>
          <w:szCs w:val="24"/>
          <w:lang w:val="en-US"/>
        </w:rPr>
        <w:t>AR activities in 2016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. </w:t>
      </w:r>
    </w:p>
    <w:p w:rsidR="00380270" w:rsidRPr="00BE6301" w:rsidRDefault="00380270" w:rsidP="008B4E14">
      <w:pPr>
        <w:rPr>
          <w:sz w:val="24"/>
          <w:szCs w:val="24"/>
          <w:lang w:val="en-US"/>
        </w:rPr>
      </w:pPr>
      <w:bookmarkStart w:id="0" w:name="_GoBack"/>
      <w:bookmarkEnd w:id="0"/>
    </w:p>
    <w:sectPr w:rsidR="00380270" w:rsidRPr="00BE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4"/>
    <w:rsid w:val="0008058A"/>
    <w:rsid w:val="00093909"/>
    <w:rsid w:val="001555F8"/>
    <w:rsid w:val="001B556F"/>
    <w:rsid w:val="002E37B3"/>
    <w:rsid w:val="00380270"/>
    <w:rsid w:val="003B5E09"/>
    <w:rsid w:val="003F6E6E"/>
    <w:rsid w:val="00477AC9"/>
    <w:rsid w:val="00631B1C"/>
    <w:rsid w:val="00632A14"/>
    <w:rsid w:val="0064132A"/>
    <w:rsid w:val="00677AF0"/>
    <w:rsid w:val="00680844"/>
    <w:rsid w:val="006A01B1"/>
    <w:rsid w:val="00725E72"/>
    <w:rsid w:val="00746C23"/>
    <w:rsid w:val="008135A6"/>
    <w:rsid w:val="00841B03"/>
    <w:rsid w:val="008B4E14"/>
    <w:rsid w:val="008C0540"/>
    <w:rsid w:val="008C6AEE"/>
    <w:rsid w:val="009A5D35"/>
    <w:rsid w:val="00A46929"/>
    <w:rsid w:val="00B45D2C"/>
    <w:rsid w:val="00B8745B"/>
    <w:rsid w:val="00BE6301"/>
    <w:rsid w:val="00C9781F"/>
    <w:rsid w:val="00D170E0"/>
    <w:rsid w:val="00D37DE4"/>
    <w:rsid w:val="00DD40D4"/>
    <w:rsid w:val="00E325DC"/>
    <w:rsid w:val="00F24659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8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8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Siklossy</dc:creator>
  <cp:lastModifiedBy>Georgina Siklossy</cp:lastModifiedBy>
  <cp:revision>23</cp:revision>
  <cp:lastPrinted>2017-06-13T07:19:00Z</cp:lastPrinted>
  <dcterms:created xsi:type="dcterms:W3CDTF">2017-06-09T14:29:00Z</dcterms:created>
  <dcterms:modified xsi:type="dcterms:W3CDTF">2017-06-20T13:23:00Z</dcterms:modified>
</cp:coreProperties>
</file>