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23DF2" w14:textId="77777777" w:rsidR="00271A45" w:rsidRPr="003B46A2" w:rsidRDefault="00875465" w:rsidP="008D304A">
      <w:pPr>
        <w:pBdr>
          <w:bottom w:val="single" w:sz="4" w:space="1" w:color="auto"/>
        </w:pBdr>
        <w:spacing w:after="0"/>
        <w:jc w:val="center"/>
        <w:rPr>
          <w:b/>
          <w:lang w:val="en-GB"/>
        </w:rPr>
      </w:pPr>
      <w:r>
        <w:rPr>
          <w:b/>
          <w:lang w:val="en-GB"/>
        </w:rPr>
        <w:t>Racist crime</w:t>
      </w:r>
      <w:r w:rsidR="009654BE">
        <w:rPr>
          <w:b/>
          <w:lang w:val="en-GB"/>
        </w:rPr>
        <w:t xml:space="preserve"> and speech</w:t>
      </w:r>
      <w:r>
        <w:rPr>
          <w:b/>
          <w:lang w:val="en-GB"/>
        </w:rPr>
        <w:t xml:space="preserve"> in </w:t>
      </w:r>
      <w:r w:rsidR="00ED405E">
        <w:rPr>
          <w:b/>
          <w:lang w:val="en-GB"/>
        </w:rPr>
        <w:t>Europe</w:t>
      </w:r>
    </w:p>
    <w:p w14:paraId="47DF373E" w14:textId="77777777" w:rsidR="00453F56" w:rsidRPr="003B46A2" w:rsidRDefault="008C00AC" w:rsidP="008D304A">
      <w:pPr>
        <w:pBdr>
          <w:bottom w:val="single" w:sz="4" w:space="1" w:color="auto"/>
        </w:pBdr>
        <w:spacing w:after="0"/>
        <w:jc w:val="center"/>
        <w:rPr>
          <w:b/>
          <w:lang w:val="en-GB"/>
        </w:rPr>
      </w:pPr>
      <w:r w:rsidRPr="003B46A2">
        <w:rPr>
          <w:b/>
          <w:lang w:val="en-GB"/>
        </w:rPr>
        <w:t xml:space="preserve">ENAR strategy </w:t>
      </w:r>
      <w:r w:rsidR="00307210">
        <w:rPr>
          <w:b/>
          <w:lang w:val="en-GB"/>
        </w:rPr>
        <w:t>(</w:t>
      </w:r>
      <w:r w:rsidR="009654BE">
        <w:rPr>
          <w:b/>
          <w:lang w:val="en-GB"/>
        </w:rPr>
        <w:t>2017</w:t>
      </w:r>
      <w:r w:rsidR="00307210">
        <w:rPr>
          <w:b/>
          <w:lang w:val="en-GB"/>
        </w:rPr>
        <w:t>)</w:t>
      </w:r>
    </w:p>
    <w:p w14:paraId="5957268E" w14:textId="77777777" w:rsidR="008C00AC" w:rsidRDefault="00453F56" w:rsidP="008D304A">
      <w:pPr>
        <w:pBdr>
          <w:bottom w:val="single" w:sz="4" w:space="1" w:color="auto"/>
        </w:pBdr>
        <w:spacing w:after="0"/>
        <w:jc w:val="center"/>
        <w:rPr>
          <w:b/>
          <w:lang w:val="en-GB"/>
        </w:rPr>
      </w:pPr>
      <w:r w:rsidRPr="003B46A2">
        <w:rPr>
          <w:b/>
          <w:lang w:val="en-GB"/>
        </w:rPr>
        <w:t>Updated</w:t>
      </w:r>
      <w:r w:rsidR="00EC4596" w:rsidRPr="003B46A2">
        <w:rPr>
          <w:b/>
          <w:lang w:val="en-GB"/>
        </w:rPr>
        <w:t xml:space="preserve"> </w:t>
      </w:r>
      <w:r w:rsidR="009654BE">
        <w:rPr>
          <w:b/>
          <w:lang w:val="en-GB"/>
        </w:rPr>
        <w:t>June 2016</w:t>
      </w:r>
    </w:p>
    <w:p w14:paraId="7F6EF80A" w14:textId="77777777" w:rsidR="008D304A" w:rsidRDefault="008D304A" w:rsidP="000051DF">
      <w:pPr>
        <w:spacing w:after="0"/>
        <w:rPr>
          <w:b/>
          <w:lang w:val="en-GB"/>
        </w:rPr>
      </w:pPr>
    </w:p>
    <w:p w14:paraId="5F2E8B65" w14:textId="77777777" w:rsidR="009654BE" w:rsidRDefault="009654BE" w:rsidP="000051DF">
      <w:pPr>
        <w:spacing w:after="0"/>
        <w:jc w:val="both"/>
        <w:rPr>
          <w:sz w:val="22"/>
          <w:szCs w:val="22"/>
          <w:lang w:val="en-GB"/>
        </w:rPr>
      </w:pPr>
    </w:p>
    <w:p w14:paraId="17A693F6" w14:textId="77777777" w:rsidR="009654BE" w:rsidRDefault="009654BE" w:rsidP="000051DF">
      <w:pPr>
        <w:spacing w:after="0"/>
        <w:jc w:val="both"/>
        <w:rPr>
          <w:sz w:val="22"/>
          <w:szCs w:val="22"/>
          <w:lang w:val="en-GB"/>
        </w:rPr>
      </w:pPr>
    </w:p>
    <w:p w14:paraId="6C86F7EA" w14:textId="7F9F3AB1" w:rsidR="009654BE" w:rsidRPr="009B22EB" w:rsidRDefault="009654BE" w:rsidP="009654BE">
      <w:pPr>
        <w:spacing w:after="0"/>
        <w:jc w:val="both"/>
        <w:rPr>
          <w:i/>
          <w:lang w:val="en-GB"/>
        </w:rPr>
      </w:pPr>
      <w:r w:rsidRPr="009B22EB">
        <w:rPr>
          <w:b/>
          <w:i/>
          <w:lang w:val="en-GB"/>
        </w:rPr>
        <w:t>What is the problem and what is the impact of the problem?</w:t>
      </w:r>
    </w:p>
    <w:p w14:paraId="10E1CB04" w14:textId="77777777" w:rsidR="005F70AA" w:rsidRDefault="005F70AA" w:rsidP="005F70AA">
      <w:pPr>
        <w:spacing w:after="0"/>
        <w:jc w:val="both"/>
        <w:rPr>
          <w:sz w:val="22"/>
          <w:szCs w:val="22"/>
          <w:lang w:val="en-GB"/>
        </w:rPr>
      </w:pPr>
      <w:r w:rsidRPr="001D0147">
        <w:rPr>
          <w:sz w:val="22"/>
          <w:szCs w:val="22"/>
          <w:lang w:val="en-GB"/>
        </w:rPr>
        <w:t>Racism, xen</w:t>
      </w:r>
      <w:r>
        <w:rPr>
          <w:sz w:val="22"/>
          <w:szCs w:val="22"/>
          <w:lang w:val="en-GB"/>
        </w:rPr>
        <w:t xml:space="preserve">ophobia and related crime </w:t>
      </w:r>
      <w:r w:rsidR="007526F5">
        <w:rPr>
          <w:sz w:val="22"/>
          <w:szCs w:val="22"/>
          <w:lang w:val="en-GB"/>
        </w:rPr>
        <w:t xml:space="preserve">and speech </w:t>
      </w:r>
      <w:r w:rsidRPr="001D0147">
        <w:rPr>
          <w:sz w:val="22"/>
          <w:szCs w:val="22"/>
          <w:lang w:val="en-GB"/>
        </w:rPr>
        <w:t xml:space="preserve">remain a reality throughout the European Union. </w:t>
      </w:r>
    </w:p>
    <w:p w14:paraId="3BA40301" w14:textId="77777777" w:rsidR="009B22EB" w:rsidRDefault="009B22EB" w:rsidP="005F70AA">
      <w:pPr>
        <w:spacing w:after="0"/>
        <w:jc w:val="both"/>
        <w:rPr>
          <w:sz w:val="22"/>
          <w:szCs w:val="22"/>
          <w:lang w:val="en-GB"/>
        </w:rPr>
      </w:pPr>
    </w:p>
    <w:p w14:paraId="7F5D5C1F" w14:textId="77777777" w:rsidR="009B22EB" w:rsidRDefault="009B22EB" w:rsidP="009B22EB">
      <w:pPr>
        <w:spacing w:after="0"/>
        <w:jc w:val="both"/>
        <w:rPr>
          <w:sz w:val="22"/>
          <w:szCs w:val="22"/>
          <w:lang w:val="en-GB"/>
        </w:rPr>
      </w:pPr>
      <w:r>
        <w:rPr>
          <w:sz w:val="22"/>
          <w:szCs w:val="22"/>
          <w:lang w:val="en-GB"/>
        </w:rPr>
        <w:t>Hate crimes are crimes based on bias motivation or perception on the victims belonging to certain groups. Hey have an impact on victims, the community he/she represents and the whole of society, as perceptions are based on stereotypes, and that the vulnerability of one group is linked to the vulnerability of other minority groups (</w:t>
      </w:r>
      <w:r w:rsidRPr="009B22EB">
        <w:rPr>
          <w:sz w:val="22"/>
          <w:szCs w:val="22"/>
          <w:highlight w:val="yellow"/>
          <w:lang w:val="en-GB"/>
        </w:rPr>
        <w:t>Reference</w:t>
      </w:r>
      <w:r>
        <w:rPr>
          <w:sz w:val="22"/>
          <w:szCs w:val="22"/>
          <w:lang w:val="en-GB"/>
        </w:rPr>
        <w:t>). Victims are left in fear and isolation, and their vulnerability can lead to severe psychological and social problems, feeding perception of mutual distrust and breaking social links.</w:t>
      </w:r>
    </w:p>
    <w:p w14:paraId="4136076F" w14:textId="77777777" w:rsidR="005F70AA" w:rsidRPr="001D0147" w:rsidRDefault="005F70AA" w:rsidP="005F70AA">
      <w:pPr>
        <w:spacing w:after="0"/>
        <w:jc w:val="both"/>
        <w:rPr>
          <w:sz w:val="22"/>
          <w:szCs w:val="22"/>
          <w:lang w:val="en-GB"/>
        </w:rPr>
      </w:pPr>
    </w:p>
    <w:p w14:paraId="50C802E4" w14:textId="77777777" w:rsidR="00741DB7" w:rsidRDefault="005F70AA" w:rsidP="005F70AA">
      <w:pPr>
        <w:spacing w:after="0"/>
        <w:jc w:val="both"/>
        <w:rPr>
          <w:sz w:val="22"/>
          <w:szCs w:val="22"/>
          <w:lang w:val="en-GB"/>
        </w:rPr>
      </w:pPr>
      <w:r>
        <w:rPr>
          <w:sz w:val="22"/>
          <w:szCs w:val="22"/>
          <w:lang w:val="en-GB"/>
        </w:rPr>
        <w:t xml:space="preserve">Official data collection systems are still far from reflecting the reality. There is no systematic recording of racist crime across the EU and in some countries data collection is inexistent.   </w:t>
      </w:r>
      <w:r w:rsidR="00F41A33">
        <w:rPr>
          <w:sz w:val="22"/>
          <w:szCs w:val="22"/>
          <w:lang w:val="en-GB"/>
        </w:rPr>
        <w:t>E</w:t>
      </w:r>
      <w:r w:rsidR="00F41A33" w:rsidRPr="001D0147">
        <w:rPr>
          <w:sz w:val="22"/>
          <w:szCs w:val="22"/>
          <w:lang w:val="en-GB"/>
        </w:rPr>
        <w:t xml:space="preserve">vidence from the Fundamental Rights Agency (FRA) and </w:t>
      </w:r>
      <w:r w:rsidR="00F41A33">
        <w:rPr>
          <w:sz w:val="22"/>
          <w:szCs w:val="22"/>
          <w:lang w:val="en-GB"/>
        </w:rPr>
        <w:t xml:space="preserve">from ENAR Shadow Reports displays some figures, and </w:t>
      </w:r>
      <w:proofErr w:type="gramStart"/>
      <w:r w:rsidR="00F41A33">
        <w:rPr>
          <w:sz w:val="22"/>
          <w:szCs w:val="22"/>
          <w:lang w:val="en-GB"/>
        </w:rPr>
        <w:t>confirm</w:t>
      </w:r>
      <w:proofErr w:type="gramEnd"/>
      <w:r w:rsidR="00F41A33">
        <w:rPr>
          <w:sz w:val="22"/>
          <w:szCs w:val="22"/>
          <w:lang w:val="en-GB"/>
        </w:rPr>
        <w:t xml:space="preserve"> that policies suffer from wide gaps in most European countries. In 2013, ENAR demonstrated an increase of racist crime according to NGOs. </w:t>
      </w:r>
    </w:p>
    <w:p w14:paraId="2423CF4E" w14:textId="77777777" w:rsidR="00741DB7" w:rsidRDefault="00741DB7" w:rsidP="005F70AA">
      <w:pPr>
        <w:spacing w:after="0"/>
        <w:jc w:val="both"/>
        <w:rPr>
          <w:sz w:val="22"/>
          <w:szCs w:val="22"/>
          <w:lang w:val="en-GB"/>
        </w:rPr>
      </w:pPr>
    </w:p>
    <w:p w14:paraId="0CD49B16" w14:textId="656DF764" w:rsidR="005F70AA" w:rsidRDefault="00F41A33" w:rsidP="005F70AA">
      <w:pPr>
        <w:spacing w:after="0"/>
        <w:jc w:val="both"/>
        <w:rPr>
          <w:sz w:val="22"/>
          <w:szCs w:val="22"/>
          <w:lang w:val="en-GB"/>
        </w:rPr>
      </w:pPr>
      <w:r>
        <w:rPr>
          <w:sz w:val="22"/>
          <w:szCs w:val="22"/>
          <w:lang w:val="en-GB"/>
        </w:rPr>
        <w:t xml:space="preserve">Despite the lack of information on the ethnicity of the </w:t>
      </w:r>
      <w:r w:rsidR="007526F5">
        <w:rPr>
          <w:sz w:val="22"/>
          <w:szCs w:val="22"/>
          <w:lang w:val="en-GB"/>
        </w:rPr>
        <w:t>victims</w:t>
      </w:r>
      <w:r w:rsidR="005F70AA">
        <w:rPr>
          <w:sz w:val="22"/>
          <w:szCs w:val="22"/>
          <w:lang w:val="en-GB"/>
        </w:rPr>
        <w:t>, u</w:t>
      </w:r>
      <w:r w:rsidR="005F70AA" w:rsidRPr="001D0147">
        <w:rPr>
          <w:sz w:val="22"/>
          <w:szCs w:val="22"/>
          <w:lang w:val="en-GB"/>
        </w:rPr>
        <w:t xml:space="preserve">ndoubtedly, some categories of populations - belonging to visible minorities - are the target of these racist attacks. </w:t>
      </w:r>
      <w:r w:rsidR="005F70AA">
        <w:rPr>
          <w:sz w:val="22"/>
          <w:szCs w:val="22"/>
          <w:lang w:val="en-GB"/>
        </w:rPr>
        <w:t>Among others, Roma, Jews, Muslims, migrants</w:t>
      </w:r>
      <w:r w:rsidR="009B22EB">
        <w:rPr>
          <w:sz w:val="22"/>
          <w:szCs w:val="22"/>
          <w:lang w:val="en-GB"/>
        </w:rPr>
        <w:t>0 refugees</w:t>
      </w:r>
      <w:r w:rsidR="005F70AA">
        <w:rPr>
          <w:sz w:val="22"/>
          <w:szCs w:val="22"/>
          <w:lang w:val="en-GB"/>
        </w:rPr>
        <w:t xml:space="preserve"> </w:t>
      </w:r>
      <w:r w:rsidR="005F70AA" w:rsidRPr="001D0147">
        <w:rPr>
          <w:sz w:val="22"/>
          <w:szCs w:val="22"/>
          <w:lang w:val="en-GB"/>
        </w:rPr>
        <w:t xml:space="preserve">and People of African descent/Black Europeans are </w:t>
      </w:r>
      <w:r w:rsidR="005F70AA">
        <w:rPr>
          <w:sz w:val="22"/>
          <w:szCs w:val="22"/>
          <w:lang w:val="en-GB"/>
        </w:rPr>
        <w:t>among the victims of hate crime.</w:t>
      </w:r>
      <w:r w:rsidR="005F70AA" w:rsidRPr="001D0147">
        <w:rPr>
          <w:sz w:val="22"/>
          <w:szCs w:val="22"/>
          <w:lang w:val="en-GB"/>
        </w:rPr>
        <w:t xml:space="preserve"> </w:t>
      </w:r>
    </w:p>
    <w:p w14:paraId="46B8ABFE" w14:textId="77777777" w:rsidR="009B22EB" w:rsidRDefault="009B22EB" w:rsidP="005F70AA">
      <w:pPr>
        <w:spacing w:after="0"/>
        <w:jc w:val="both"/>
        <w:rPr>
          <w:sz w:val="22"/>
          <w:szCs w:val="22"/>
          <w:lang w:val="en-GB"/>
        </w:rPr>
      </w:pPr>
    </w:p>
    <w:p w14:paraId="1716D520" w14:textId="77777777" w:rsidR="005F70AA" w:rsidRDefault="005F70AA" w:rsidP="009B22EB">
      <w:pPr>
        <w:spacing w:after="0"/>
        <w:jc w:val="both"/>
        <w:rPr>
          <w:sz w:val="22"/>
          <w:szCs w:val="22"/>
          <w:lang w:val="en-GB"/>
        </w:rPr>
      </w:pPr>
      <w:r w:rsidRPr="009B22EB">
        <w:rPr>
          <w:sz w:val="22"/>
          <w:szCs w:val="22"/>
          <w:lang w:val="en-GB"/>
        </w:rPr>
        <w:t>At a legislative level, the national hate crimes laws are not fully consistent. The protected characteristics vary depending on the jurisdiction.</w:t>
      </w:r>
      <w:r w:rsidR="00F41A33" w:rsidRPr="009B22EB">
        <w:rPr>
          <w:sz w:val="22"/>
          <w:szCs w:val="22"/>
          <w:lang w:val="en-GB"/>
        </w:rPr>
        <w:t xml:space="preserve"> Some narrow definitions result in under-recording of incidents. </w:t>
      </w:r>
      <w:r w:rsidRPr="009B22EB">
        <w:rPr>
          <w:sz w:val="22"/>
          <w:szCs w:val="22"/>
          <w:lang w:val="en-GB"/>
        </w:rPr>
        <w:t xml:space="preserve"> The concepts defined in legislation are not always translated in comprehensive data collection policies and/or in police, prosecution, and courts sensitisation training policies. As a result, the existing EU standards are far from being consistently applied across the continent.</w:t>
      </w:r>
    </w:p>
    <w:p w14:paraId="73E96F48" w14:textId="77777777" w:rsidR="005E4A8C" w:rsidRPr="00113A49" w:rsidRDefault="005E4A8C" w:rsidP="00113A49">
      <w:pPr>
        <w:spacing w:after="0"/>
        <w:jc w:val="both"/>
        <w:rPr>
          <w:sz w:val="22"/>
          <w:szCs w:val="22"/>
          <w:lang w:val="en-GB"/>
        </w:rPr>
      </w:pPr>
    </w:p>
    <w:p w14:paraId="4424A0FB" w14:textId="7BE03EEA" w:rsidR="00456B52" w:rsidRDefault="00F41A33" w:rsidP="00113A49">
      <w:pPr>
        <w:spacing w:after="0"/>
        <w:jc w:val="both"/>
        <w:rPr>
          <w:sz w:val="22"/>
          <w:szCs w:val="22"/>
          <w:lang w:val="en-GB"/>
        </w:rPr>
      </w:pPr>
      <w:r w:rsidRPr="00113A49">
        <w:rPr>
          <w:sz w:val="22"/>
          <w:szCs w:val="22"/>
          <w:lang w:val="en-GB"/>
        </w:rPr>
        <w:t xml:space="preserve">Notably, several Member States do not systematically investigate </w:t>
      </w:r>
      <w:r w:rsidR="00456B52">
        <w:rPr>
          <w:sz w:val="22"/>
          <w:szCs w:val="22"/>
          <w:lang w:val="en-GB"/>
        </w:rPr>
        <w:t xml:space="preserve">the </w:t>
      </w:r>
      <w:r w:rsidRPr="00113A49">
        <w:rPr>
          <w:sz w:val="22"/>
          <w:szCs w:val="22"/>
          <w:lang w:val="en-GB"/>
        </w:rPr>
        <w:t>racist</w:t>
      </w:r>
      <w:r w:rsidR="00456B52">
        <w:rPr>
          <w:sz w:val="22"/>
          <w:szCs w:val="22"/>
          <w:lang w:val="en-GB"/>
        </w:rPr>
        <w:t xml:space="preserve"> motivation of</w:t>
      </w:r>
      <w:r w:rsidRPr="00113A49">
        <w:rPr>
          <w:sz w:val="22"/>
          <w:szCs w:val="22"/>
          <w:lang w:val="en-GB"/>
        </w:rPr>
        <w:t xml:space="preserve"> crime.  </w:t>
      </w:r>
      <w:r w:rsidR="00456B52">
        <w:rPr>
          <w:sz w:val="22"/>
          <w:szCs w:val="22"/>
          <w:lang w:val="en-GB"/>
        </w:rPr>
        <w:t xml:space="preserve">This is due to police fearing that the prosecution won’t take up the bias motivation, not willing to actively look for perpetrators, or not investing in what can be tricky investigations. </w:t>
      </w:r>
      <w:r w:rsidRPr="00113A49">
        <w:rPr>
          <w:sz w:val="22"/>
          <w:szCs w:val="22"/>
          <w:lang w:val="en-GB"/>
        </w:rPr>
        <w:t>This leads to the whole justice system under-qualifying crimes</w:t>
      </w:r>
      <w:r w:rsidR="000E30D0" w:rsidRPr="00113A49">
        <w:rPr>
          <w:sz w:val="22"/>
          <w:szCs w:val="22"/>
          <w:lang w:val="en-GB"/>
        </w:rPr>
        <w:t xml:space="preserve"> (prosecution</w:t>
      </w:r>
      <w:r w:rsidR="00456B52">
        <w:rPr>
          <w:sz w:val="22"/>
          <w:szCs w:val="22"/>
          <w:lang w:val="en-GB"/>
        </w:rPr>
        <w:t>/sanctioned</w:t>
      </w:r>
      <w:r w:rsidR="000E30D0" w:rsidRPr="00113A49">
        <w:rPr>
          <w:sz w:val="22"/>
          <w:szCs w:val="22"/>
          <w:lang w:val="en-GB"/>
        </w:rPr>
        <w:t xml:space="preserve"> as a less severe crime: ex murder and not racist murder</w:t>
      </w:r>
      <w:r w:rsidR="00456B52">
        <w:rPr>
          <w:sz w:val="22"/>
          <w:szCs w:val="22"/>
          <w:lang w:val="en-GB"/>
        </w:rPr>
        <w:t>)</w:t>
      </w:r>
      <w:r w:rsidR="000E30D0" w:rsidRPr="00113A49">
        <w:rPr>
          <w:sz w:val="22"/>
          <w:szCs w:val="22"/>
          <w:lang w:val="en-GB"/>
        </w:rPr>
        <w:t>.</w:t>
      </w:r>
      <w:r w:rsidR="00456B52">
        <w:rPr>
          <w:sz w:val="22"/>
          <w:szCs w:val="22"/>
          <w:lang w:val="en-GB"/>
        </w:rPr>
        <w:t xml:space="preserve"> The impact is that the specific hatred elements are made invisible to society.</w:t>
      </w:r>
    </w:p>
    <w:p w14:paraId="5D5F199C" w14:textId="4C4096A6" w:rsidR="00F41A33" w:rsidRPr="00113A49" w:rsidRDefault="000E30D0" w:rsidP="00113A49">
      <w:pPr>
        <w:spacing w:after="0"/>
        <w:jc w:val="both"/>
        <w:rPr>
          <w:sz w:val="22"/>
          <w:szCs w:val="22"/>
          <w:lang w:val="en-GB"/>
        </w:rPr>
      </w:pPr>
      <w:r w:rsidRPr="00113A49">
        <w:rPr>
          <w:sz w:val="22"/>
          <w:szCs w:val="22"/>
          <w:lang w:val="en-GB"/>
        </w:rPr>
        <w:t xml:space="preserve"> </w:t>
      </w:r>
    </w:p>
    <w:p w14:paraId="24666AA3" w14:textId="0A2EB8C2" w:rsidR="00684713" w:rsidRDefault="00456B52" w:rsidP="00456B52">
      <w:pPr>
        <w:spacing w:after="0"/>
        <w:jc w:val="both"/>
        <w:rPr>
          <w:sz w:val="22"/>
          <w:szCs w:val="22"/>
          <w:lang w:val="en-GB"/>
        </w:rPr>
      </w:pPr>
      <w:r>
        <w:rPr>
          <w:sz w:val="22"/>
          <w:szCs w:val="22"/>
          <w:lang w:val="en-GB"/>
        </w:rPr>
        <w:t xml:space="preserve">The racist element can also be qualified of violent by a “terrorist” or an “mentally instable person”– depending who the perpetrators are – denying the victims a chance to shred light to a particularly  </w:t>
      </w:r>
      <w:r w:rsidR="00684713" w:rsidRPr="00456B52">
        <w:rPr>
          <w:sz w:val="22"/>
          <w:szCs w:val="22"/>
          <w:lang w:val="en-GB"/>
        </w:rPr>
        <w:t xml:space="preserve">Hate crimes not recognised – white perpetrator ‘mentally unstable’ or political. </w:t>
      </w:r>
    </w:p>
    <w:p w14:paraId="1679E3B7" w14:textId="77777777" w:rsidR="00D55BAE" w:rsidRDefault="00D55BAE" w:rsidP="00456B52">
      <w:pPr>
        <w:spacing w:after="0"/>
        <w:jc w:val="both"/>
        <w:rPr>
          <w:sz w:val="22"/>
          <w:szCs w:val="22"/>
          <w:lang w:val="en-GB"/>
        </w:rPr>
      </w:pPr>
    </w:p>
    <w:p w14:paraId="552C104B" w14:textId="77777777" w:rsidR="00D55BAE" w:rsidRDefault="00D55BAE" w:rsidP="00D55BAE">
      <w:pPr>
        <w:spacing w:after="0"/>
        <w:jc w:val="both"/>
        <w:rPr>
          <w:sz w:val="22"/>
          <w:szCs w:val="22"/>
          <w:lang w:val="en-GB"/>
        </w:rPr>
      </w:pPr>
      <w:r w:rsidRPr="001D0147">
        <w:rPr>
          <w:sz w:val="22"/>
          <w:szCs w:val="22"/>
          <w:lang w:val="en-GB"/>
        </w:rPr>
        <w:t xml:space="preserve">The Framework Decision 2008/913/JHA on combating certain forms and expressions of racism and xenophobia by means of criminal law </w:t>
      </w:r>
      <w:r>
        <w:rPr>
          <w:sz w:val="22"/>
          <w:szCs w:val="22"/>
          <w:lang w:val="en-GB"/>
        </w:rPr>
        <w:t>falls short in defining a</w:t>
      </w:r>
      <w:r w:rsidRPr="001D0147">
        <w:rPr>
          <w:sz w:val="22"/>
          <w:szCs w:val="22"/>
          <w:lang w:val="en-GB"/>
        </w:rPr>
        <w:t xml:space="preserve"> broad spectrum of graduated sanctions, includ</w:t>
      </w:r>
      <w:r>
        <w:rPr>
          <w:sz w:val="22"/>
          <w:szCs w:val="22"/>
          <w:lang w:val="en-GB"/>
        </w:rPr>
        <w:t>ing</w:t>
      </w:r>
      <w:r w:rsidRPr="001D0147">
        <w:rPr>
          <w:sz w:val="22"/>
          <w:szCs w:val="22"/>
          <w:lang w:val="en-GB"/>
        </w:rPr>
        <w:t xml:space="preserve"> better definitions of specific forms of racism</w:t>
      </w:r>
      <w:r>
        <w:rPr>
          <w:sz w:val="22"/>
          <w:szCs w:val="22"/>
          <w:lang w:val="en-GB"/>
        </w:rPr>
        <w:t>, and providing standards on unveiling the racist motive in the pre-trial investigation</w:t>
      </w:r>
      <w:r w:rsidRPr="001D0147">
        <w:rPr>
          <w:sz w:val="22"/>
          <w:szCs w:val="22"/>
          <w:lang w:val="en-GB"/>
        </w:rPr>
        <w:t xml:space="preserve">. </w:t>
      </w:r>
      <w:r>
        <w:rPr>
          <w:sz w:val="22"/>
          <w:szCs w:val="22"/>
          <w:lang w:val="en-GB"/>
        </w:rPr>
        <w:t>It contains no provision to better explain Member States’ obligations in terms of reporting, investigating and prosecuting hate crimes, which considerably lowers its practical effects.</w:t>
      </w:r>
    </w:p>
    <w:p w14:paraId="54517CC2" w14:textId="77777777" w:rsidR="00D55BAE" w:rsidRPr="00456B52" w:rsidRDefault="00D55BAE" w:rsidP="00456B52">
      <w:pPr>
        <w:spacing w:after="0"/>
        <w:jc w:val="both"/>
        <w:rPr>
          <w:sz w:val="22"/>
          <w:szCs w:val="22"/>
          <w:lang w:val="en-GB"/>
        </w:rPr>
      </w:pPr>
    </w:p>
    <w:p w14:paraId="0815B773" w14:textId="77777777" w:rsidR="005F70AA" w:rsidRDefault="005F70AA" w:rsidP="005F70AA">
      <w:pPr>
        <w:pStyle w:val="ListParagraph"/>
        <w:spacing w:after="0"/>
        <w:jc w:val="both"/>
        <w:rPr>
          <w:sz w:val="22"/>
          <w:szCs w:val="22"/>
          <w:lang w:val="en-GB"/>
        </w:rPr>
      </w:pPr>
    </w:p>
    <w:p w14:paraId="18D1F3F4" w14:textId="1951C7FE" w:rsidR="000E30D0" w:rsidRPr="00D55BAE" w:rsidRDefault="005F70AA" w:rsidP="00D55BAE">
      <w:pPr>
        <w:spacing w:after="0"/>
        <w:jc w:val="both"/>
        <w:rPr>
          <w:sz w:val="22"/>
          <w:szCs w:val="22"/>
          <w:lang w:val="en-GB"/>
        </w:rPr>
      </w:pPr>
      <w:r w:rsidRPr="00456B52">
        <w:rPr>
          <w:sz w:val="22"/>
          <w:szCs w:val="22"/>
          <w:lang w:val="en-GB"/>
        </w:rPr>
        <w:t>Support to victims represents another area where consistency is lacking. European standards in this area are very recent, and even assessing the quality of the existing psychological support, needs assessment and protection measures against re-victimisation proves difficult.</w:t>
      </w:r>
      <w:r w:rsidR="000E30D0" w:rsidRPr="00456B52">
        <w:rPr>
          <w:sz w:val="22"/>
          <w:szCs w:val="22"/>
          <w:lang w:val="en-GB"/>
        </w:rPr>
        <w:t xml:space="preserve"> </w:t>
      </w:r>
      <w:r w:rsidR="00456B52">
        <w:rPr>
          <w:sz w:val="22"/>
          <w:szCs w:val="22"/>
          <w:lang w:val="en-GB"/>
        </w:rPr>
        <w:t>The l</w:t>
      </w:r>
      <w:r w:rsidR="000E30D0" w:rsidRPr="00456B52">
        <w:rPr>
          <w:sz w:val="22"/>
          <w:szCs w:val="22"/>
          <w:lang w:val="en-GB"/>
        </w:rPr>
        <w:t>ack of victim-centred approach</w:t>
      </w:r>
      <w:r w:rsidR="00456B52">
        <w:rPr>
          <w:sz w:val="22"/>
          <w:szCs w:val="22"/>
          <w:lang w:val="en-GB"/>
        </w:rPr>
        <w:t xml:space="preserve"> in recording and responding to racist crime can partially </w:t>
      </w:r>
      <w:r w:rsidR="00D55BAE">
        <w:rPr>
          <w:sz w:val="22"/>
          <w:szCs w:val="22"/>
          <w:lang w:val="en-GB"/>
        </w:rPr>
        <w:t>e</w:t>
      </w:r>
      <w:r w:rsidR="00456B52">
        <w:rPr>
          <w:sz w:val="22"/>
          <w:szCs w:val="22"/>
          <w:lang w:val="en-GB"/>
        </w:rPr>
        <w:t>xplain some of the</w:t>
      </w:r>
      <w:r w:rsidR="00D55BAE">
        <w:rPr>
          <w:sz w:val="22"/>
          <w:szCs w:val="22"/>
          <w:lang w:val="en-GB"/>
        </w:rPr>
        <w:t xml:space="preserve"> difficulties to improve law-enforcement’s response</w:t>
      </w:r>
      <w:r w:rsidR="000E30D0" w:rsidRPr="00456B52">
        <w:rPr>
          <w:sz w:val="22"/>
          <w:szCs w:val="22"/>
          <w:lang w:val="en-GB"/>
        </w:rPr>
        <w:t xml:space="preserve">. </w:t>
      </w:r>
      <w:r w:rsidR="00D55BAE">
        <w:rPr>
          <w:sz w:val="22"/>
          <w:szCs w:val="22"/>
          <w:lang w:val="en-GB"/>
        </w:rPr>
        <w:t>NGOs are developing their own reporting and recording, but there are only a few instances of off</w:t>
      </w:r>
      <w:r w:rsidR="000E30D0" w:rsidRPr="00D55BAE">
        <w:rPr>
          <w:sz w:val="22"/>
          <w:szCs w:val="22"/>
          <w:lang w:val="en-GB"/>
        </w:rPr>
        <w:t>icial cooperation with police and prosecution (CST model)</w:t>
      </w:r>
      <w:r w:rsidR="00D55BAE">
        <w:rPr>
          <w:sz w:val="22"/>
          <w:szCs w:val="22"/>
          <w:lang w:val="en-GB"/>
        </w:rPr>
        <w:t xml:space="preserve"> throughout the criminal justice system.</w:t>
      </w:r>
    </w:p>
    <w:p w14:paraId="4988A651" w14:textId="77777777" w:rsidR="005F70AA" w:rsidRDefault="005F70AA" w:rsidP="005F70AA">
      <w:pPr>
        <w:spacing w:after="0"/>
        <w:jc w:val="both"/>
        <w:rPr>
          <w:sz w:val="22"/>
          <w:szCs w:val="22"/>
          <w:lang w:val="en-GB"/>
        </w:rPr>
      </w:pPr>
    </w:p>
    <w:p w14:paraId="1A6140A1" w14:textId="6DCFD5E7" w:rsidR="00D74C83" w:rsidRDefault="00D55BAE" w:rsidP="005F70AA">
      <w:pPr>
        <w:spacing w:after="0"/>
        <w:jc w:val="both"/>
        <w:rPr>
          <w:sz w:val="22"/>
          <w:szCs w:val="22"/>
          <w:lang w:val="en-GB"/>
        </w:rPr>
      </w:pPr>
      <w:r>
        <w:rPr>
          <w:sz w:val="22"/>
          <w:szCs w:val="22"/>
          <w:lang w:val="en-GB"/>
        </w:rPr>
        <w:t>The Directive 2012/29/EU defines additional standards in terms of reporting crimes, assessing victims’ special protection needs and taking appropriate protection measures. Other provisions better define the missions of support services, although they are not specific to victims of hate crime. Similarly, general provisions create an obligation for Member States to adequately train police staff, prosecution services and judges on all the content of the Directive. The transposition deadline of the Directive was November 2015</w:t>
      </w:r>
    </w:p>
    <w:p w14:paraId="31771CCB" w14:textId="77777777" w:rsidR="00D74C83" w:rsidRDefault="00D74C83" w:rsidP="00D74C83">
      <w:pPr>
        <w:spacing w:after="0"/>
        <w:jc w:val="both"/>
        <w:rPr>
          <w:sz w:val="22"/>
          <w:szCs w:val="22"/>
          <w:lang w:val="en-GB"/>
        </w:rPr>
      </w:pPr>
    </w:p>
    <w:p w14:paraId="6D736AE7" w14:textId="55513B3D" w:rsidR="00CC3716" w:rsidRDefault="007526F5" w:rsidP="009654BE">
      <w:pPr>
        <w:spacing w:after="0"/>
        <w:jc w:val="both"/>
        <w:rPr>
          <w:sz w:val="22"/>
          <w:szCs w:val="22"/>
          <w:lang w:val="en-GB"/>
        </w:rPr>
      </w:pPr>
      <w:r>
        <w:rPr>
          <w:sz w:val="22"/>
          <w:szCs w:val="22"/>
          <w:lang w:val="en-GB"/>
        </w:rPr>
        <w:t>Hate speech is also widespread in the EU. Political hate speech by politicians is particularly worrying as politicians are opinion leaders and can influence a large group of persons and lead to physical violence.</w:t>
      </w:r>
      <w:r w:rsidR="00CC3716">
        <w:rPr>
          <w:sz w:val="22"/>
          <w:szCs w:val="22"/>
          <w:lang w:val="en-GB"/>
        </w:rPr>
        <w:t xml:space="preserve"> </w:t>
      </w:r>
      <w:r w:rsidR="00D55BAE">
        <w:rPr>
          <w:sz w:val="22"/>
          <w:szCs w:val="22"/>
          <w:lang w:val="en-GB"/>
        </w:rPr>
        <w:t>Hate speech in the political sphere is n</w:t>
      </w:r>
      <w:r w:rsidR="00CC3716">
        <w:rPr>
          <w:sz w:val="22"/>
          <w:szCs w:val="22"/>
          <w:lang w:val="en-GB"/>
        </w:rPr>
        <w:t>o longer limited to far right.</w:t>
      </w:r>
      <w:r w:rsidR="00D55BAE">
        <w:rPr>
          <w:sz w:val="22"/>
          <w:szCs w:val="22"/>
          <w:lang w:val="en-GB"/>
        </w:rPr>
        <w:t xml:space="preserve"> Many political parties fail to condemn or sanction incidents within their own ranks.</w:t>
      </w:r>
    </w:p>
    <w:p w14:paraId="332DC6FB" w14:textId="77777777" w:rsidR="00D55BAE" w:rsidRDefault="00D55BAE" w:rsidP="009654BE">
      <w:pPr>
        <w:spacing w:after="0"/>
        <w:jc w:val="both"/>
        <w:rPr>
          <w:sz w:val="22"/>
          <w:szCs w:val="22"/>
          <w:lang w:val="en-GB"/>
        </w:rPr>
      </w:pPr>
    </w:p>
    <w:p w14:paraId="7E374BB2" w14:textId="77777777" w:rsidR="00D55BAE" w:rsidRDefault="007526F5" w:rsidP="009654BE">
      <w:pPr>
        <w:spacing w:after="0"/>
        <w:jc w:val="both"/>
        <w:rPr>
          <w:sz w:val="22"/>
          <w:szCs w:val="22"/>
          <w:lang w:val="en-GB"/>
        </w:rPr>
      </w:pPr>
      <w:r>
        <w:rPr>
          <w:sz w:val="22"/>
          <w:szCs w:val="22"/>
          <w:lang w:val="en-GB"/>
        </w:rPr>
        <w:t>Online hate speech has also been a concerned for groups at risk of racism and can take particularly extremes forms of incitement to hatred and violence, which is punishable under EU criminal law. The vast majority of online hate speech is not illegal however, as it does not pass the threshold of incitement to violence or</w:t>
      </w:r>
      <w:r w:rsidR="00684713">
        <w:rPr>
          <w:sz w:val="22"/>
          <w:szCs w:val="22"/>
          <w:lang w:val="en-GB"/>
        </w:rPr>
        <w:t xml:space="preserve"> hatred. Many NGOs and victims </w:t>
      </w:r>
      <w:r>
        <w:rPr>
          <w:sz w:val="22"/>
          <w:szCs w:val="22"/>
          <w:lang w:val="en-GB"/>
        </w:rPr>
        <w:t xml:space="preserve">feel powerless towards the rapid multiplication of offensive content online, and fear that counter-narratives are not always effective in changing the entitlement to have racist opinions. </w:t>
      </w:r>
    </w:p>
    <w:p w14:paraId="396A7D8B" w14:textId="77777777" w:rsidR="00D55BAE" w:rsidRDefault="00D55BAE" w:rsidP="009654BE">
      <w:pPr>
        <w:spacing w:after="0"/>
        <w:jc w:val="both"/>
        <w:rPr>
          <w:sz w:val="22"/>
          <w:szCs w:val="22"/>
          <w:lang w:val="en-GB"/>
        </w:rPr>
      </w:pPr>
    </w:p>
    <w:p w14:paraId="4BB3A1CF" w14:textId="3A8FD567" w:rsidR="000E30D0" w:rsidRDefault="007526F5" w:rsidP="009654BE">
      <w:pPr>
        <w:spacing w:after="0"/>
        <w:jc w:val="both"/>
        <w:rPr>
          <w:sz w:val="22"/>
          <w:szCs w:val="22"/>
          <w:lang w:val="en-GB"/>
        </w:rPr>
      </w:pPr>
      <w:r>
        <w:rPr>
          <w:sz w:val="22"/>
          <w:szCs w:val="22"/>
          <w:lang w:val="en-GB"/>
        </w:rPr>
        <w:t xml:space="preserve">When illegal, content should be timely removed by private platforms. This process is not without problems because </w:t>
      </w:r>
      <w:r w:rsidR="00CC3716">
        <w:rPr>
          <w:sz w:val="22"/>
          <w:szCs w:val="22"/>
          <w:lang w:val="en-GB"/>
        </w:rPr>
        <w:t>I</w:t>
      </w:r>
      <w:r>
        <w:rPr>
          <w:sz w:val="22"/>
          <w:szCs w:val="22"/>
          <w:lang w:val="en-GB"/>
        </w:rPr>
        <w:t xml:space="preserve">T companies are not always reactive to local specificities of racism and may make mistake in removal processes. </w:t>
      </w:r>
      <w:r w:rsidR="00CC3716">
        <w:rPr>
          <w:sz w:val="22"/>
          <w:szCs w:val="22"/>
          <w:lang w:val="en-GB"/>
        </w:rPr>
        <w:t xml:space="preserve">Law enforcement agencies should also be more systematically held accountable to enforce EU and national law and investigate and prosecute illegal hate speech. </w:t>
      </w:r>
      <w:r w:rsidR="000E30D0">
        <w:rPr>
          <w:sz w:val="22"/>
          <w:szCs w:val="22"/>
          <w:lang w:val="en-GB"/>
        </w:rPr>
        <w:t>Otherwise, this develops a feeling of impunity.</w:t>
      </w:r>
      <w:r w:rsidR="00D55BAE">
        <w:rPr>
          <w:sz w:val="22"/>
          <w:szCs w:val="22"/>
          <w:lang w:val="en-GB"/>
        </w:rPr>
        <w:t xml:space="preserve"> </w:t>
      </w:r>
      <w:r w:rsidR="000E30D0">
        <w:rPr>
          <w:sz w:val="22"/>
          <w:szCs w:val="22"/>
          <w:lang w:val="en-GB"/>
        </w:rPr>
        <w:t>Some case law has been encouraging to having law enforce</w:t>
      </w:r>
      <w:r w:rsidR="00D55BAE">
        <w:rPr>
          <w:sz w:val="22"/>
          <w:szCs w:val="22"/>
          <w:lang w:val="en-GB"/>
        </w:rPr>
        <w:t xml:space="preserve">ment taking the issue seriously </w:t>
      </w:r>
      <w:r w:rsidR="000E30D0">
        <w:rPr>
          <w:sz w:val="22"/>
          <w:szCs w:val="22"/>
          <w:lang w:val="en-GB"/>
        </w:rPr>
        <w:t xml:space="preserve">(guidance for online prosecution). </w:t>
      </w:r>
    </w:p>
    <w:p w14:paraId="455355D2" w14:textId="77777777" w:rsidR="00CC3716" w:rsidRDefault="00CC3716" w:rsidP="009654BE">
      <w:pPr>
        <w:spacing w:after="0"/>
        <w:jc w:val="both"/>
        <w:rPr>
          <w:sz w:val="22"/>
          <w:szCs w:val="22"/>
          <w:lang w:val="en-GB"/>
        </w:rPr>
      </w:pPr>
    </w:p>
    <w:p w14:paraId="2910280A" w14:textId="3C8CFB38" w:rsidR="00CC3716" w:rsidRDefault="00D55BAE" w:rsidP="009654BE">
      <w:pPr>
        <w:spacing w:after="0"/>
        <w:jc w:val="both"/>
        <w:rPr>
          <w:sz w:val="22"/>
          <w:szCs w:val="22"/>
          <w:lang w:val="en-GB"/>
        </w:rPr>
      </w:pPr>
      <w:r>
        <w:rPr>
          <w:sz w:val="22"/>
          <w:szCs w:val="22"/>
          <w:lang w:val="en-GB"/>
        </w:rPr>
        <w:t>B</w:t>
      </w:r>
      <w:r w:rsidR="00CC3716">
        <w:rPr>
          <w:sz w:val="22"/>
          <w:szCs w:val="22"/>
          <w:lang w:val="en-GB"/>
        </w:rPr>
        <w:t>oth racist crime and speech</w:t>
      </w:r>
      <w:r>
        <w:rPr>
          <w:sz w:val="22"/>
          <w:szCs w:val="22"/>
          <w:lang w:val="en-GB"/>
        </w:rPr>
        <w:t xml:space="preserve"> are largely underreported to law-enforcement authorities or any other relevant public body. In</w:t>
      </w:r>
      <w:r w:rsidR="009852D4">
        <w:rPr>
          <w:sz w:val="22"/>
          <w:szCs w:val="22"/>
          <w:lang w:val="en-GB"/>
        </w:rPr>
        <w:t xml:space="preserve"> 2013 </w:t>
      </w:r>
      <w:r>
        <w:rPr>
          <w:sz w:val="22"/>
          <w:szCs w:val="22"/>
          <w:lang w:val="en-GB"/>
        </w:rPr>
        <w:t xml:space="preserve">in the UK </w:t>
      </w:r>
      <w:r w:rsidR="009852D4">
        <w:rPr>
          <w:sz w:val="22"/>
          <w:szCs w:val="22"/>
          <w:lang w:val="en-GB"/>
        </w:rPr>
        <w:t>86%</w:t>
      </w:r>
      <w:r>
        <w:rPr>
          <w:sz w:val="22"/>
          <w:szCs w:val="22"/>
          <w:lang w:val="en-GB"/>
        </w:rPr>
        <w:t xml:space="preserve"> of racist crime was</w:t>
      </w:r>
      <w:r w:rsidR="009852D4">
        <w:rPr>
          <w:sz w:val="22"/>
          <w:szCs w:val="22"/>
          <w:lang w:val="en-GB"/>
        </w:rPr>
        <w:t xml:space="preserve"> unreported. </w:t>
      </w:r>
      <w:r w:rsidR="0011378D">
        <w:rPr>
          <w:sz w:val="22"/>
          <w:szCs w:val="22"/>
          <w:lang w:val="en-GB"/>
        </w:rPr>
        <w:t>This is due</w:t>
      </w:r>
      <w:r>
        <w:rPr>
          <w:sz w:val="22"/>
          <w:szCs w:val="22"/>
          <w:lang w:val="en-GB"/>
        </w:rPr>
        <w:t xml:space="preserve"> to the l</w:t>
      </w:r>
      <w:r w:rsidR="009852D4">
        <w:rPr>
          <w:sz w:val="22"/>
          <w:szCs w:val="22"/>
          <w:lang w:val="en-GB"/>
        </w:rPr>
        <w:t>ack of trust</w:t>
      </w:r>
      <w:r>
        <w:rPr>
          <w:sz w:val="22"/>
          <w:szCs w:val="22"/>
          <w:lang w:val="en-GB"/>
        </w:rPr>
        <w:t xml:space="preserve"> in</w:t>
      </w:r>
      <w:r w:rsidR="009852D4">
        <w:rPr>
          <w:sz w:val="22"/>
          <w:szCs w:val="22"/>
          <w:lang w:val="en-GB"/>
        </w:rPr>
        <w:t xml:space="preserve"> police, </w:t>
      </w:r>
      <w:r>
        <w:rPr>
          <w:sz w:val="22"/>
          <w:szCs w:val="22"/>
          <w:lang w:val="en-GB"/>
        </w:rPr>
        <w:t xml:space="preserve">the </w:t>
      </w:r>
      <w:r w:rsidR="009852D4">
        <w:rPr>
          <w:sz w:val="22"/>
          <w:szCs w:val="22"/>
          <w:lang w:val="en-GB"/>
        </w:rPr>
        <w:t xml:space="preserve">lack of awareness </w:t>
      </w:r>
      <w:r>
        <w:rPr>
          <w:sz w:val="22"/>
          <w:szCs w:val="22"/>
          <w:lang w:val="en-GB"/>
        </w:rPr>
        <w:t xml:space="preserve">of </w:t>
      </w:r>
      <w:r w:rsidR="009852D4">
        <w:rPr>
          <w:sz w:val="22"/>
          <w:szCs w:val="22"/>
          <w:lang w:val="en-GB"/>
        </w:rPr>
        <w:t xml:space="preserve">rights, </w:t>
      </w:r>
      <w:r w:rsidR="0011378D">
        <w:rPr>
          <w:sz w:val="22"/>
          <w:szCs w:val="22"/>
          <w:lang w:val="en-GB"/>
        </w:rPr>
        <w:t xml:space="preserve">or because </w:t>
      </w:r>
      <w:r w:rsidR="009852D4">
        <w:rPr>
          <w:sz w:val="22"/>
          <w:szCs w:val="22"/>
          <w:lang w:val="en-GB"/>
        </w:rPr>
        <w:t xml:space="preserve">verbal harassment </w:t>
      </w:r>
      <w:r w:rsidR="0011378D">
        <w:rPr>
          <w:sz w:val="22"/>
          <w:szCs w:val="22"/>
          <w:lang w:val="en-GB"/>
        </w:rPr>
        <w:t xml:space="preserve">is </w:t>
      </w:r>
      <w:r w:rsidR="009852D4">
        <w:rPr>
          <w:sz w:val="22"/>
          <w:szCs w:val="22"/>
          <w:lang w:val="en-GB"/>
        </w:rPr>
        <w:t xml:space="preserve">seen as part of daily experience. </w:t>
      </w:r>
      <w:r w:rsidR="0011378D">
        <w:rPr>
          <w:sz w:val="22"/>
          <w:szCs w:val="22"/>
          <w:lang w:val="en-GB"/>
        </w:rPr>
        <w:t xml:space="preserve">The feeling of shame and </w:t>
      </w:r>
      <w:r w:rsidR="009852D4">
        <w:rPr>
          <w:sz w:val="22"/>
          <w:szCs w:val="22"/>
          <w:lang w:val="en-GB"/>
        </w:rPr>
        <w:t>vulnerability</w:t>
      </w:r>
      <w:r w:rsidR="0011378D">
        <w:rPr>
          <w:sz w:val="22"/>
          <w:szCs w:val="22"/>
          <w:lang w:val="en-GB"/>
        </w:rPr>
        <w:t xml:space="preserve"> of victims explains why there is not always action taken.</w:t>
      </w:r>
    </w:p>
    <w:p w14:paraId="6BDCDDCC" w14:textId="77777777" w:rsidR="00D74C83" w:rsidRDefault="00D74C83" w:rsidP="009654BE">
      <w:pPr>
        <w:spacing w:after="0"/>
        <w:jc w:val="both"/>
        <w:rPr>
          <w:sz w:val="22"/>
          <w:szCs w:val="22"/>
          <w:lang w:val="en-GB"/>
        </w:rPr>
      </w:pPr>
    </w:p>
    <w:p w14:paraId="7B7D424A" w14:textId="7DDA176D" w:rsidR="009654BE" w:rsidRPr="0011378D" w:rsidRDefault="009654BE" w:rsidP="009654BE">
      <w:pPr>
        <w:spacing w:after="0"/>
        <w:jc w:val="both"/>
        <w:rPr>
          <w:b/>
          <w:i/>
          <w:lang w:val="en-GB"/>
        </w:rPr>
      </w:pPr>
      <w:r w:rsidRPr="0011378D">
        <w:rPr>
          <w:b/>
          <w:i/>
          <w:lang w:val="en-GB"/>
        </w:rPr>
        <w:t xml:space="preserve">What is ENAR aiming to achieve in response to the problem? What is the change we want to see? </w:t>
      </w:r>
      <w:proofErr w:type="gramStart"/>
      <w:r w:rsidRPr="0011378D">
        <w:rPr>
          <w:b/>
          <w:i/>
          <w:lang w:val="en-GB"/>
        </w:rPr>
        <w:t>Outcomes (1.</w:t>
      </w:r>
      <w:proofErr w:type="gramEnd"/>
      <w:r w:rsidRPr="0011378D">
        <w:rPr>
          <w:b/>
          <w:i/>
          <w:lang w:val="en-GB"/>
        </w:rPr>
        <w:t xml:space="preserve"> Change in law, policy and standards 2. Change in practices and accountability 3. Change in mobilisation </w:t>
      </w:r>
      <w:r w:rsidRPr="0011378D">
        <w:rPr>
          <w:b/>
          <w:i/>
          <w:lang w:val="en-GB"/>
        </w:rPr>
        <w:t> all of which to impact change in people’s lives)</w:t>
      </w:r>
    </w:p>
    <w:p w14:paraId="0F650FD1" w14:textId="77777777" w:rsidR="00D74C83" w:rsidRDefault="00D74C83" w:rsidP="009654BE">
      <w:pPr>
        <w:spacing w:after="0"/>
        <w:jc w:val="both"/>
        <w:rPr>
          <w:sz w:val="22"/>
          <w:szCs w:val="22"/>
          <w:lang w:val="en-GB"/>
        </w:rPr>
      </w:pPr>
    </w:p>
    <w:p w14:paraId="648EECBF" w14:textId="71101BB1" w:rsidR="00D74C83" w:rsidRDefault="0011378D" w:rsidP="009654BE">
      <w:pPr>
        <w:spacing w:after="0"/>
        <w:jc w:val="both"/>
        <w:rPr>
          <w:b/>
          <w:sz w:val="22"/>
          <w:szCs w:val="22"/>
          <w:lang w:val="en-GB"/>
        </w:rPr>
      </w:pPr>
      <w:r w:rsidRPr="0011378D">
        <w:rPr>
          <w:b/>
          <w:sz w:val="22"/>
          <w:szCs w:val="22"/>
          <w:lang w:val="en-GB"/>
        </w:rPr>
        <w:t>Long-term goal:</w:t>
      </w:r>
      <w:r w:rsidR="00D74C83" w:rsidRPr="0011378D">
        <w:rPr>
          <w:b/>
          <w:sz w:val="22"/>
          <w:szCs w:val="22"/>
          <w:lang w:val="en-GB"/>
        </w:rPr>
        <w:t xml:space="preserve"> all European States duly respond to racist crime, increase victims’ protection and access to effective remedies</w:t>
      </w:r>
      <w:r w:rsidR="002D3540">
        <w:rPr>
          <w:b/>
          <w:sz w:val="22"/>
          <w:szCs w:val="22"/>
          <w:lang w:val="en-GB"/>
        </w:rPr>
        <w:t>.</w:t>
      </w:r>
    </w:p>
    <w:p w14:paraId="78550790" w14:textId="1836F18E" w:rsidR="002D3540" w:rsidRDefault="002D3540" w:rsidP="002D3540">
      <w:pPr>
        <w:pStyle w:val="ListParagraph"/>
        <w:numPr>
          <w:ilvl w:val="0"/>
          <w:numId w:val="26"/>
        </w:numPr>
        <w:spacing w:after="0"/>
        <w:jc w:val="both"/>
        <w:rPr>
          <w:b/>
          <w:sz w:val="22"/>
          <w:szCs w:val="22"/>
          <w:lang w:val="en-GB"/>
        </w:rPr>
      </w:pPr>
      <w:r>
        <w:rPr>
          <w:b/>
          <w:sz w:val="22"/>
          <w:szCs w:val="22"/>
          <w:lang w:val="en-GB"/>
        </w:rPr>
        <w:t>Comprehensive data collection based on victims and witness perceptions</w:t>
      </w:r>
    </w:p>
    <w:p w14:paraId="34D2DB61" w14:textId="6F11D93C" w:rsidR="002D3540" w:rsidRDefault="002D3540" w:rsidP="002D3540">
      <w:pPr>
        <w:pStyle w:val="ListParagraph"/>
        <w:numPr>
          <w:ilvl w:val="0"/>
          <w:numId w:val="26"/>
        </w:numPr>
        <w:spacing w:after="0"/>
        <w:jc w:val="both"/>
        <w:rPr>
          <w:b/>
          <w:sz w:val="22"/>
          <w:szCs w:val="22"/>
          <w:lang w:val="en-GB"/>
        </w:rPr>
      </w:pPr>
      <w:r>
        <w:rPr>
          <w:b/>
          <w:sz w:val="22"/>
          <w:szCs w:val="22"/>
          <w:lang w:val="en-GB"/>
        </w:rPr>
        <w:t>Timely and effective investigation by police of bias motivation including multiple biases</w:t>
      </w:r>
    </w:p>
    <w:p w14:paraId="7EB01971" w14:textId="2FD6A1CB" w:rsidR="002D3540" w:rsidRDefault="002D3540" w:rsidP="002D3540">
      <w:pPr>
        <w:pStyle w:val="ListParagraph"/>
        <w:numPr>
          <w:ilvl w:val="0"/>
          <w:numId w:val="26"/>
        </w:numPr>
        <w:spacing w:after="0"/>
        <w:jc w:val="both"/>
        <w:rPr>
          <w:b/>
          <w:sz w:val="22"/>
          <w:szCs w:val="22"/>
          <w:lang w:val="en-GB"/>
        </w:rPr>
      </w:pPr>
      <w:r>
        <w:rPr>
          <w:b/>
          <w:sz w:val="22"/>
          <w:szCs w:val="22"/>
          <w:lang w:val="en-GB"/>
        </w:rPr>
        <w:t>Prosecution following up on bias motivation</w:t>
      </w:r>
    </w:p>
    <w:p w14:paraId="74565A64" w14:textId="72B8E2D2" w:rsidR="002D3540" w:rsidRDefault="002D3540" w:rsidP="002D3540">
      <w:pPr>
        <w:pStyle w:val="ListParagraph"/>
        <w:numPr>
          <w:ilvl w:val="0"/>
          <w:numId w:val="26"/>
        </w:numPr>
        <w:spacing w:after="0"/>
        <w:jc w:val="both"/>
        <w:rPr>
          <w:b/>
          <w:sz w:val="22"/>
          <w:szCs w:val="22"/>
          <w:lang w:val="en-GB"/>
        </w:rPr>
      </w:pPr>
      <w:r>
        <w:rPr>
          <w:b/>
          <w:sz w:val="22"/>
          <w:szCs w:val="22"/>
          <w:lang w:val="en-GB"/>
        </w:rPr>
        <w:lastRenderedPageBreak/>
        <w:t>Victims have improved access to justice and feel safe and empowered to report racist crime or speech</w:t>
      </w:r>
    </w:p>
    <w:p w14:paraId="11A143F6" w14:textId="3F97F47A" w:rsidR="002D3540" w:rsidRDefault="002D3540" w:rsidP="002D3540">
      <w:pPr>
        <w:pStyle w:val="ListParagraph"/>
        <w:numPr>
          <w:ilvl w:val="0"/>
          <w:numId w:val="26"/>
        </w:numPr>
        <w:spacing w:after="0"/>
        <w:jc w:val="both"/>
        <w:rPr>
          <w:b/>
          <w:sz w:val="22"/>
          <w:szCs w:val="22"/>
          <w:lang w:val="en-GB"/>
        </w:rPr>
      </w:pPr>
      <w:r>
        <w:rPr>
          <w:b/>
          <w:sz w:val="22"/>
          <w:szCs w:val="22"/>
          <w:lang w:val="en-GB"/>
        </w:rPr>
        <w:t xml:space="preserve">Civil society </w:t>
      </w:r>
      <w:r w:rsidR="00CE54E6">
        <w:rPr>
          <w:b/>
          <w:sz w:val="22"/>
          <w:szCs w:val="22"/>
          <w:lang w:val="en-GB"/>
        </w:rPr>
        <w:t xml:space="preserve">organisations </w:t>
      </w:r>
      <w:r>
        <w:rPr>
          <w:b/>
          <w:sz w:val="22"/>
          <w:szCs w:val="22"/>
          <w:lang w:val="en-GB"/>
        </w:rPr>
        <w:t>and community-led organisation</w:t>
      </w:r>
      <w:r w:rsidR="00CE54E6">
        <w:rPr>
          <w:b/>
          <w:sz w:val="22"/>
          <w:szCs w:val="22"/>
          <w:lang w:val="en-GB"/>
        </w:rPr>
        <w:t>s</w:t>
      </w:r>
      <w:r>
        <w:rPr>
          <w:b/>
          <w:sz w:val="22"/>
          <w:szCs w:val="22"/>
          <w:lang w:val="en-GB"/>
        </w:rPr>
        <w:t xml:space="preserve"> are consulted and have access to relevant information regarding crimes involving members of their community thr</w:t>
      </w:r>
      <w:r w:rsidR="00CE54E6">
        <w:rPr>
          <w:b/>
          <w:sz w:val="22"/>
          <w:szCs w:val="22"/>
          <w:lang w:val="en-GB"/>
        </w:rPr>
        <w:t>oughout criminal justice system</w:t>
      </w:r>
    </w:p>
    <w:p w14:paraId="20F1F938" w14:textId="1A24CA4E" w:rsidR="00CE54E6" w:rsidRPr="002D3540" w:rsidRDefault="00CE54E6" w:rsidP="002D3540">
      <w:pPr>
        <w:pStyle w:val="ListParagraph"/>
        <w:numPr>
          <w:ilvl w:val="0"/>
          <w:numId w:val="26"/>
        </w:numPr>
        <w:spacing w:after="0"/>
        <w:jc w:val="both"/>
        <w:rPr>
          <w:b/>
          <w:sz w:val="22"/>
          <w:szCs w:val="22"/>
          <w:lang w:val="en-GB"/>
        </w:rPr>
      </w:pPr>
      <w:r>
        <w:rPr>
          <w:b/>
          <w:sz w:val="22"/>
          <w:szCs w:val="22"/>
          <w:lang w:val="en-GB"/>
        </w:rPr>
        <w:t xml:space="preserve">Civil society organisations, community-led organisations and concerned users are empowered to report illegal content to IT companies, which act promptly and fairly. </w:t>
      </w:r>
    </w:p>
    <w:p w14:paraId="0ECF1FD5" w14:textId="77777777" w:rsidR="0011378D" w:rsidRDefault="0011378D" w:rsidP="009654BE">
      <w:pPr>
        <w:spacing w:after="0"/>
        <w:jc w:val="both"/>
        <w:rPr>
          <w:b/>
          <w:sz w:val="22"/>
          <w:szCs w:val="22"/>
          <w:u w:val="single"/>
          <w:lang w:val="en-GB"/>
        </w:rPr>
      </w:pPr>
    </w:p>
    <w:p w14:paraId="58A67818" w14:textId="77777777" w:rsidR="001F59E4" w:rsidRDefault="00CE54E6" w:rsidP="009654BE">
      <w:pPr>
        <w:spacing w:after="0"/>
        <w:jc w:val="both"/>
        <w:rPr>
          <w:sz w:val="22"/>
          <w:szCs w:val="22"/>
          <w:lang w:val="en-GB"/>
        </w:rPr>
      </w:pPr>
      <w:r>
        <w:rPr>
          <w:sz w:val="22"/>
          <w:szCs w:val="22"/>
          <w:lang w:val="en-GB"/>
        </w:rPr>
        <w:t xml:space="preserve">In 2017, </w:t>
      </w:r>
      <w:r w:rsidR="001F59E4">
        <w:rPr>
          <w:sz w:val="22"/>
          <w:szCs w:val="22"/>
          <w:lang w:val="en-GB"/>
        </w:rPr>
        <w:t>we aim to achieve:</w:t>
      </w:r>
    </w:p>
    <w:p w14:paraId="589F62D3" w14:textId="69BE6858" w:rsidR="00684713" w:rsidRDefault="001F59E4" w:rsidP="009654BE">
      <w:pPr>
        <w:spacing w:after="0"/>
        <w:jc w:val="both"/>
        <w:rPr>
          <w:sz w:val="22"/>
          <w:szCs w:val="22"/>
          <w:lang w:val="en-GB"/>
        </w:rPr>
      </w:pPr>
      <w:r>
        <w:rPr>
          <w:sz w:val="22"/>
          <w:szCs w:val="22"/>
          <w:lang w:val="en-GB"/>
        </w:rPr>
        <w:t xml:space="preserve">- </w:t>
      </w:r>
      <w:proofErr w:type="gramStart"/>
      <w:r w:rsidR="00D74C83">
        <w:rPr>
          <w:sz w:val="22"/>
          <w:szCs w:val="22"/>
          <w:lang w:val="en-GB"/>
        </w:rPr>
        <w:t>new</w:t>
      </w:r>
      <w:proofErr w:type="gramEnd"/>
      <w:r w:rsidR="00D74C83">
        <w:rPr>
          <w:sz w:val="22"/>
          <w:szCs w:val="22"/>
          <w:lang w:val="en-GB"/>
        </w:rPr>
        <w:t xml:space="preserve"> policy standards</w:t>
      </w:r>
      <w:r>
        <w:rPr>
          <w:sz w:val="22"/>
          <w:szCs w:val="22"/>
          <w:lang w:val="en-GB"/>
        </w:rPr>
        <w:t xml:space="preserve"> at EU level based on both the Framework decision and the Victims’ Rights Directive, which include </w:t>
      </w:r>
      <w:r w:rsidR="00D74C83">
        <w:rPr>
          <w:sz w:val="22"/>
          <w:szCs w:val="22"/>
          <w:lang w:val="en-GB"/>
        </w:rPr>
        <w:t>investigation and data collection</w:t>
      </w:r>
      <w:r>
        <w:rPr>
          <w:sz w:val="22"/>
          <w:szCs w:val="22"/>
          <w:lang w:val="en-GB"/>
        </w:rPr>
        <w:t xml:space="preserve"> standards</w:t>
      </w:r>
      <w:r w:rsidR="00D74C83">
        <w:rPr>
          <w:sz w:val="22"/>
          <w:szCs w:val="22"/>
          <w:lang w:val="en-GB"/>
        </w:rPr>
        <w:t xml:space="preserve">. </w:t>
      </w:r>
    </w:p>
    <w:p w14:paraId="48B5E7D6" w14:textId="4E6C62DF" w:rsidR="001F59E4" w:rsidRDefault="001F59E4" w:rsidP="009654BE">
      <w:pPr>
        <w:spacing w:after="0"/>
        <w:jc w:val="both"/>
        <w:rPr>
          <w:sz w:val="22"/>
          <w:szCs w:val="22"/>
          <w:lang w:val="en-GB"/>
        </w:rPr>
      </w:pPr>
      <w:r>
        <w:rPr>
          <w:sz w:val="22"/>
          <w:szCs w:val="22"/>
          <w:lang w:val="en-GB"/>
        </w:rPr>
        <w:t xml:space="preserve">- </w:t>
      </w:r>
      <w:proofErr w:type="gramStart"/>
      <w:r>
        <w:rPr>
          <w:sz w:val="22"/>
          <w:szCs w:val="22"/>
          <w:lang w:val="en-GB"/>
        </w:rPr>
        <w:t>a</w:t>
      </w:r>
      <w:proofErr w:type="gramEnd"/>
      <w:r>
        <w:rPr>
          <w:sz w:val="22"/>
          <w:szCs w:val="22"/>
          <w:lang w:val="en-GB"/>
        </w:rPr>
        <w:t xml:space="preserve"> EP study on legal basis to amend or repeal Framework decision to cover more forms of intolerance and biases.  </w:t>
      </w:r>
    </w:p>
    <w:p w14:paraId="2F19DBC8" w14:textId="74521108" w:rsidR="001F59E4" w:rsidRDefault="001F59E4" w:rsidP="009654BE">
      <w:pPr>
        <w:spacing w:after="0"/>
        <w:jc w:val="both"/>
        <w:rPr>
          <w:sz w:val="22"/>
          <w:szCs w:val="22"/>
          <w:lang w:val="en-GB"/>
        </w:rPr>
      </w:pPr>
      <w:r>
        <w:rPr>
          <w:sz w:val="22"/>
          <w:szCs w:val="22"/>
          <w:lang w:val="en-GB"/>
        </w:rPr>
        <w:t xml:space="preserve">- revised European Parliament Rules of Procedures </w:t>
      </w:r>
      <w:r w:rsidR="00882B0E">
        <w:rPr>
          <w:sz w:val="22"/>
          <w:szCs w:val="22"/>
          <w:lang w:val="en-GB"/>
        </w:rPr>
        <w:t>enhancing administrative sanctions against MEPs using hate speech</w:t>
      </w:r>
      <w:r>
        <w:rPr>
          <w:sz w:val="22"/>
          <w:szCs w:val="22"/>
          <w:lang w:val="en-GB"/>
        </w:rPr>
        <w:t xml:space="preserve"> </w:t>
      </w:r>
    </w:p>
    <w:p w14:paraId="762FF3EE" w14:textId="66D1710C" w:rsidR="00684713" w:rsidRDefault="00882B0E" w:rsidP="009654BE">
      <w:pPr>
        <w:spacing w:after="0"/>
        <w:jc w:val="both"/>
        <w:rPr>
          <w:sz w:val="22"/>
          <w:szCs w:val="22"/>
          <w:lang w:val="en-GB"/>
        </w:rPr>
      </w:pPr>
      <w:r>
        <w:rPr>
          <w:sz w:val="22"/>
          <w:szCs w:val="22"/>
          <w:lang w:val="en-GB"/>
        </w:rPr>
        <w:t xml:space="preserve">- At least five ENAR members mobilise </w:t>
      </w:r>
      <w:r w:rsidR="00D74C83">
        <w:rPr>
          <w:sz w:val="22"/>
          <w:szCs w:val="22"/>
          <w:lang w:val="en-GB"/>
        </w:rPr>
        <w:t xml:space="preserve">on responding to </w:t>
      </w:r>
      <w:r>
        <w:rPr>
          <w:sz w:val="22"/>
          <w:szCs w:val="22"/>
          <w:lang w:val="en-GB"/>
        </w:rPr>
        <w:t xml:space="preserve">racist </w:t>
      </w:r>
      <w:r w:rsidR="00D74C83">
        <w:rPr>
          <w:sz w:val="22"/>
          <w:szCs w:val="22"/>
          <w:lang w:val="en-GB"/>
        </w:rPr>
        <w:t>crime</w:t>
      </w:r>
      <w:r>
        <w:rPr>
          <w:sz w:val="22"/>
          <w:szCs w:val="22"/>
          <w:lang w:val="en-GB"/>
        </w:rPr>
        <w:t xml:space="preserve"> and speech and develop counter-narratives</w:t>
      </w:r>
      <w:r w:rsidR="00D74C83">
        <w:rPr>
          <w:sz w:val="22"/>
          <w:szCs w:val="22"/>
          <w:lang w:val="en-GB"/>
        </w:rPr>
        <w:t xml:space="preserve">. </w:t>
      </w:r>
    </w:p>
    <w:p w14:paraId="28ADDEC8" w14:textId="0BEAD9F1" w:rsidR="00684713" w:rsidRDefault="00882B0E" w:rsidP="009654BE">
      <w:pPr>
        <w:spacing w:after="0"/>
        <w:jc w:val="both"/>
        <w:rPr>
          <w:sz w:val="22"/>
          <w:szCs w:val="22"/>
          <w:lang w:val="en-GB"/>
        </w:rPr>
      </w:pPr>
      <w:r>
        <w:rPr>
          <w:sz w:val="22"/>
          <w:szCs w:val="22"/>
          <w:lang w:val="en-GB"/>
        </w:rPr>
        <w:t>- More court case on law enforcement regarding hate speech based on investigation by police/prosecution</w:t>
      </w:r>
    </w:p>
    <w:p w14:paraId="49CA4FB4" w14:textId="77777777" w:rsidR="002B2AF5" w:rsidRDefault="002B2AF5" w:rsidP="009654BE">
      <w:pPr>
        <w:spacing w:after="0"/>
        <w:jc w:val="both"/>
        <w:rPr>
          <w:sz w:val="22"/>
          <w:szCs w:val="22"/>
          <w:lang w:val="en-GB"/>
        </w:rPr>
      </w:pPr>
    </w:p>
    <w:p w14:paraId="3B04DB43" w14:textId="4BB79A56" w:rsidR="0011378D" w:rsidRPr="00882B0E" w:rsidRDefault="00882B0E" w:rsidP="009654BE">
      <w:pPr>
        <w:spacing w:after="0"/>
        <w:jc w:val="both"/>
        <w:rPr>
          <w:b/>
          <w:i/>
          <w:lang w:val="en-US"/>
        </w:rPr>
      </w:pPr>
      <w:r w:rsidRPr="00882B0E">
        <w:rPr>
          <w:b/>
          <w:i/>
          <w:lang w:val="en-US"/>
        </w:rPr>
        <w:t xml:space="preserve">Why ENAR? </w:t>
      </w:r>
    </w:p>
    <w:p w14:paraId="445C6B9C" w14:textId="59B29254" w:rsidR="0011378D" w:rsidRDefault="00FC6E89" w:rsidP="009654BE">
      <w:pPr>
        <w:spacing w:after="0"/>
        <w:jc w:val="both"/>
        <w:rPr>
          <w:sz w:val="22"/>
          <w:szCs w:val="22"/>
          <w:lang w:val="en-GB"/>
        </w:rPr>
      </w:pPr>
      <w:r>
        <w:rPr>
          <w:sz w:val="22"/>
          <w:szCs w:val="22"/>
          <w:lang w:val="en-GB"/>
        </w:rPr>
        <w:t xml:space="preserve">ENAR has a strong link to activists at the forefront of racist crime and speech and has a good track record of leading EU advocacy. We have been a crucial actor in the lead up to the adoption of the Framework decision and have led work on the EP Rules of procedures and a new EU hate crime legislation. </w:t>
      </w:r>
    </w:p>
    <w:p w14:paraId="4E2EFB62" w14:textId="77777777" w:rsidR="00FC6E89" w:rsidRDefault="00FC6E89" w:rsidP="002B2AF5">
      <w:pPr>
        <w:spacing w:after="0"/>
        <w:jc w:val="both"/>
        <w:rPr>
          <w:sz w:val="22"/>
          <w:szCs w:val="22"/>
          <w:lang w:val="en-GB"/>
        </w:rPr>
      </w:pPr>
    </w:p>
    <w:p w14:paraId="71608255" w14:textId="77777777" w:rsidR="002B2AF5" w:rsidRPr="009546FD" w:rsidRDefault="002B2AF5" w:rsidP="002B2AF5">
      <w:pPr>
        <w:spacing w:after="0"/>
        <w:jc w:val="both"/>
        <w:rPr>
          <w:sz w:val="22"/>
          <w:szCs w:val="22"/>
          <w:lang w:val="en-GB"/>
        </w:rPr>
      </w:pPr>
      <w:r w:rsidRPr="005A671F">
        <w:rPr>
          <w:sz w:val="22"/>
          <w:szCs w:val="22"/>
          <w:lang w:val="en-GB"/>
        </w:rPr>
        <w:t xml:space="preserve">ENAR’s </w:t>
      </w:r>
      <w:r>
        <w:rPr>
          <w:sz w:val="22"/>
          <w:szCs w:val="22"/>
          <w:lang w:val="en-GB"/>
        </w:rPr>
        <w:t xml:space="preserve">advocacy </w:t>
      </w:r>
      <w:r w:rsidRPr="005A671F">
        <w:rPr>
          <w:sz w:val="22"/>
          <w:szCs w:val="22"/>
          <w:lang w:val="en-GB"/>
        </w:rPr>
        <w:t xml:space="preserve">engagement would run until the European </w:t>
      </w:r>
      <w:r>
        <w:rPr>
          <w:sz w:val="22"/>
          <w:szCs w:val="22"/>
          <w:lang w:val="en-GB"/>
        </w:rPr>
        <w:t xml:space="preserve">Union </w:t>
      </w:r>
      <w:r w:rsidRPr="005A671F">
        <w:rPr>
          <w:sz w:val="22"/>
          <w:szCs w:val="22"/>
          <w:lang w:val="en-GB"/>
        </w:rPr>
        <w:t>adopts a</w:t>
      </w:r>
      <w:r>
        <w:rPr>
          <w:sz w:val="22"/>
          <w:szCs w:val="22"/>
          <w:lang w:val="en-GB"/>
        </w:rPr>
        <w:t xml:space="preserve"> new directive on bias violence with improved standards on addressing racist crime and protecting victims</w:t>
      </w:r>
      <w:r w:rsidRPr="005A671F">
        <w:rPr>
          <w:sz w:val="22"/>
          <w:szCs w:val="22"/>
          <w:lang w:val="en-GB"/>
        </w:rPr>
        <w:t xml:space="preserve">. </w:t>
      </w:r>
      <w:r w:rsidRPr="009546FD">
        <w:rPr>
          <w:sz w:val="22"/>
          <w:szCs w:val="22"/>
          <w:lang w:val="en-GB"/>
        </w:rPr>
        <w:t xml:space="preserve">ENAR’s </w:t>
      </w:r>
      <w:r>
        <w:rPr>
          <w:sz w:val="22"/>
          <w:szCs w:val="22"/>
          <w:lang w:val="en-GB"/>
        </w:rPr>
        <w:t xml:space="preserve">efforts to strengthen civil society capacity to monitor and report on racist violence should progressively be complemented by State’s data collection obligations.   </w:t>
      </w:r>
    </w:p>
    <w:p w14:paraId="1E74DDD5" w14:textId="6B2D6445" w:rsidR="002B2AF5" w:rsidRDefault="002B2AF5" w:rsidP="002B2AF5">
      <w:pPr>
        <w:spacing w:after="0"/>
        <w:jc w:val="both"/>
        <w:rPr>
          <w:sz w:val="22"/>
          <w:szCs w:val="22"/>
          <w:lang w:val="en-GB"/>
        </w:rPr>
      </w:pPr>
      <w:r>
        <w:rPr>
          <w:sz w:val="22"/>
          <w:szCs w:val="22"/>
          <w:lang w:val="en-GB"/>
        </w:rPr>
        <w:t>Tentative time frame: up to 20</w:t>
      </w:r>
      <w:r w:rsidR="00FC6E89">
        <w:rPr>
          <w:sz w:val="22"/>
          <w:szCs w:val="22"/>
          <w:lang w:val="en-GB"/>
        </w:rPr>
        <w:t>20</w:t>
      </w:r>
      <w:r>
        <w:rPr>
          <w:sz w:val="22"/>
          <w:szCs w:val="22"/>
          <w:lang w:val="en-GB"/>
        </w:rPr>
        <w:t>.</w:t>
      </w:r>
    </w:p>
    <w:p w14:paraId="046EFE0A" w14:textId="77777777" w:rsidR="002B2AF5" w:rsidRDefault="002B2AF5" w:rsidP="009654BE">
      <w:pPr>
        <w:spacing w:after="0"/>
        <w:jc w:val="both"/>
        <w:rPr>
          <w:sz w:val="22"/>
          <w:szCs w:val="22"/>
          <w:lang w:val="en-GB"/>
        </w:rPr>
      </w:pPr>
    </w:p>
    <w:p w14:paraId="3F3896E6" w14:textId="77777777" w:rsidR="002B2AF5" w:rsidRPr="00FC6E89" w:rsidRDefault="002B2AF5" w:rsidP="002B2AF5">
      <w:pPr>
        <w:spacing w:after="0"/>
        <w:jc w:val="both"/>
        <w:rPr>
          <w:sz w:val="22"/>
          <w:szCs w:val="22"/>
          <w:lang w:val="en-GB"/>
        </w:rPr>
      </w:pPr>
      <w:r w:rsidRPr="00FC6E89">
        <w:rPr>
          <w:sz w:val="22"/>
          <w:szCs w:val="22"/>
          <w:lang w:val="en-GB"/>
        </w:rPr>
        <w:t>ENAR’s role</w:t>
      </w:r>
    </w:p>
    <w:p w14:paraId="7901BAB6" w14:textId="77777777" w:rsidR="002B2AF5" w:rsidRPr="00D50787" w:rsidRDefault="002B2AF5" w:rsidP="002B2AF5">
      <w:pPr>
        <w:pStyle w:val="ListParagraph"/>
        <w:numPr>
          <w:ilvl w:val="0"/>
          <w:numId w:val="1"/>
        </w:numPr>
        <w:spacing w:after="0"/>
        <w:jc w:val="both"/>
        <w:rPr>
          <w:sz w:val="22"/>
          <w:szCs w:val="22"/>
          <w:lang w:val="en-GB"/>
        </w:rPr>
      </w:pPr>
      <w:r w:rsidRPr="00D50787">
        <w:rPr>
          <w:sz w:val="22"/>
          <w:szCs w:val="22"/>
          <w:lang w:val="en-GB"/>
        </w:rPr>
        <w:t>Focus on</w:t>
      </w:r>
      <w:r>
        <w:rPr>
          <w:sz w:val="22"/>
          <w:szCs w:val="22"/>
          <w:lang w:val="en-GB"/>
        </w:rPr>
        <w:t xml:space="preserve"> violence based on</w:t>
      </w:r>
      <w:r w:rsidRPr="00D50787">
        <w:rPr>
          <w:sz w:val="22"/>
          <w:szCs w:val="22"/>
          <w:lang w:val="en-GB"/>
        </w:rPr>
        <w:t xml:space="preserve"> </w:t>
      </w:r>
      <w:r>
        <w:rPr>
          <w:sz w:val="22"/>
          <w:szCs w:val="22"/>
          <w:lang w:val="en-GB"/>
        </w:rPr>
        <w:t xml:space="preserve">the grounds of </w:t>
      </w:r>
      <w:r w:rsidRPr="00D50787">
        <w:rPr>
          <w:sz w:val="22"/>
          <w:szCs w:val="22"/>
          <w:lang w:val="en-GB"/>
        </w:rPr>
        <w:t>ethnicity</w:t>
      </w:r>
      <w:r>
        <w:rPr>
          <w:sz w:val="22"/>
          <w:szCs w:val="22"/>
          <w:lang w:val="en-GB"/>
        </w:rPr>
        <w:t>, race and religion</w:t>
      </w:r>
    </w:p>
    <w:p w14:paraId="5264CB0E" w14:textId="77777777" w:rsidR="002B2AF5" w:rsidRDefault="002B2AF5" w:rsidP="002B2AF5">
      <w:pPr>
        <w:pStyle w:val="ListParagraph"/>
        <w:numPr>
          <w:ilvl w:val="0"/>
          <w:numId w:val="1"/>
        </w:numPr>
        <w:spacing w:after="0"/>
        <w:jc w:val="both"/>
        <w:rPr>
          <w:sz w:val="22"/>
          <w:szCs w:val="22"/>
          <w:lang w:val="en-GB"/>
        </w:rPr>
      </w:pPr>
      <w:r w:rsidRPr="009D79FF">
        <w:rPr>
          <w:sz w:val="22"/>
          <w:szCs w:val="22"/>
          <w:lang w:val="en-GB"/>
        </w:rPr>
        <w:t xml:space="preserve">Use the coordinating power of the network to harmonise civil society reporting on racist crime </w:t>
      </w:r>
    </w:p>
    <w:p w14:paraId="7FCECA7F" w14:textId="77777777" w:rsidR="002B2AF5" w:rsidRPr="009D79FF" w:rsidRDefault="002B2AF5" w:rsidP="002B2AF5">
      <w:pPr>
        <w:pStyle w:val="ListParagraph"/>
        <w:numPr>
          <w:ilvl w:val="0"/>
          <w:numId w:val="1"/>
        </w:numPr>
        <w:spacing w:after="0"/>
        <w:jc w:val="both"/>
        <w:rPr>
          <w:sz w:val="22"/>
          <w:szCs w:val="22"/>
          <w:lang w:val="en-GB"/>
        </w:rPr>
      </w:pPr>
      <w:r>
        <w:rPr>
          <w:sz w:val="22"/>
          <w:szCs w:val="22"/>
          <w:lang w:val="en-GB"/>
        </w:rPr>
        <w:t>Liaise with other non-discrimination network to join forces regarding violence on other grounds</w:t>
      </w:r>
    </w:p>
    <w:p w14:paraId="3B3B785A" w14:textId="77777777" w:rsidR="002B2AF5" w:rsidRPr="00D50787" w:rsidRDefault="002B2AF5" w:rsidP="002B2AF5">
      <w:pPr>
        <w:pStyle w:val="ListParagraph"/>
        <w:numPr>
          <w:ilvl w:val="0"/>
          <w:numId w:val="1"/>
        </w:numPr>
        <w:spacing w:after="0"/>
        <w:jc w:val="both"/>
        <w:rPr>
          <w:sz w:val="22"/>
          <w:szCs w:val="22"/>
          <w:lang w:val="en-GB"/>
        </w:rPr>
      </w:pPr>
      <w:r>
        <w:rPr>
          <w:sz w:val="22"/>
          <w:szCs w:val="22"/>
          <w:lang w:val="en-GB"/>
        </w:rPr>
        <w:t>National</w:t>
      </w:r>
      <w:r w:rsidRPr="00D50787">
        <w:rPr>
          <w:sz w:val="22"/>
          <w:szCs w:val="22"/>
          <w:lang w:val="en-GB"/>
        </w:rPr>
        <w:t xml:space="preserve"> and European advocacy</w:t>
      </w:r>
    </w:p>
    <w:p w14:paraId="7384E53E" w14:textId="77777777" w:rsidR="002B2AF5" w:rsidRPr="009654BE" w:rsidRDefault="002B2AF5" w:rsidP="009654BE">
      <w:pPr>
        <w:spacing w:after="0"/>
        <w:jc w:val="both"/>
        <w:rPr>
          <w:sz w:val="22"/>
          <w:szCs w:val="22"/>
          <w:lang w:val="en-GB"/>
        </w:rPr>
      </w:pPr>
    </w:p>
    <w:p w14:paraId="4C5B5F7A" w14:textId="07C13249" w:rsidR="009654BE" w:rsidRDefault="009654BE" w:rsidP="009654BE">
      <w:pPr>
        <w:spacing w:after="0"/>
        <w:jc w:val="both"/>
        <w:rPr>
          <w:sz w:val="22"/>
          <w:szCs w:val="22"/>
          <w:lang w:val="en-GB"/>
        </w:rPr>
      </w:pPr>
      <w:r w:rsidRPr="00FC6E89">
        <w:rPr>
          <w:b/>
          <w:i/>
          <w:sz w:val="22"/>
          <w:szCs w:val="22"/>
          <w:lang w:val="en-GB"/>
        </w:rPr>
        <w:t>What are the</w:t>
      </w:r>
      <w:r w:rsidR="00FC6E89">
        <w:rPr>
          <w:b/>
          <w:i/>
          <w:sz w:val="22"/>
          <w:szCs w:val="22"/>
          <w:lang w:val="en-GB"/>
        </w:rPr>
        <w:t xml:space="preserve"> main </w:t>
      </w:r>
      <w:r w:rsidRPr="00FC6E89">
        <w:rPr>
          <w:b/>
          <w:i/>
          <w:sz w:val="22"/>
          <w:szCs w:val="22"/>
          <w:lang w:val="en-GB"/>
        </w:rPr>
        <w:t>barriers</w:t>
      </w:r>
      <w:r w:rsidR="00FC6E89">
        <w:rPr>
          <w:b/>
          <w:i/>
          <w:sz w:val="22"/>
          <w:szCs w:val="22"/>
          <w:lang w:val="en-GB"/>
        </w:rPr>
        <w:t xml:space="preserve"> from achieving the desired outcomes</w:t>
      </w:r>
      <w:r w:rsidRPr="00FC6E89">
        <w:rPr>
          <w:b/>
          <w:i/>
          <w:sz w:val="22"/>
          <w:szCs w:val="22"/>
          <w:lang w:val="en-GB"/>
        </w:rPr>
        <w:t>?</w:t>
      </w:r>
      <w:r w:rsidRPr="009654BE">
        <w:rPr>
          <w:sz w:val="22"/>
          <w:szCs w:val="22"/>
          <w:lang w:val="en-GB"/>
        </w:rPr>
        <w:t xml:space="preserve"> </w:t>
      </w:r>
      <w:proofErr w:type="gramStart"/>
      <w:r w:rsidRPr="009654BE">
        <w:rPr>
          <w:sz w:val="22"/>
          <w:szCs w:val="22"/>
          <w:lang w:val="en-GB"/>
        </w:rPr>
        <w:t>Power analysis.</w:t>
      </w:r>
      <w:proofErr w:type="gramEnd"/>
      <w:r w:rsidRPr="009654BE">
        <w:rPr>
          <w:sz w:val="22"/>
          <w:szCs w:val="22"/>
          <w:lang w:val="en-GB"/>
        </w:rPr>
        <w:t xml:space="preserve"> What is your analysis of the key forces driving/blocking such a change? What economic or political interests are threatened/promoted by the change? Which groups </w:t>
      </w:r>
      <w:proofErr w:type="gramStart"/>
      <w:r w:rsidRPr="009654BE">
        <w:rPr>
          <w:sz w:val="22"/>
          <w:szCs w:val="22"/>
          <w:lang w:val="en-GB"/>
        </w:rPr>
        <w:t>are</w:t>
      </w:r>
      <w:proofErr w:type="gramEnd"/>
      <w:r w:rsidRPr="009654BE">
        <w:rPr>
          <w:sz w:val="22"/>
          <w:szCs w:val="22"/>
          <w:lang w:val="en-GB"/>
        </w:rPr>
        <w:t xml:space="preserve"> drivers/blockers/undecided? Is it visible (rules and force) or invisible (in people heads – norms and values) or hidden (behind the scenes influence). Who do the key players listen to (because that may help us decide on our alliance strategy)</w:t>
      </w:r>
      <w:proofErr w:type="gramStart"/>
      <w:r w:rsidRPr="009654BE">
        <w:rPr>
          <w:sz w:val="22"/>
          <w:szCs w:val="22"/>
          <w:lang w:val="en-GB"/>
        </w:rPr>
        <w:t>.</w:t>
      </w:r>
      <w:proofErr w:type="gramEnd"/>
    </w:p>
    <w:p w14:paraId="686AB125" w14:textId="77777777" w:rsidR="005E4A8C" w:rsidRDefault="005E4A8C" w:rsidP="009654BE">
      <w:pPr>
        <w:spacing w:after="0"/>
        <w:jc w:val="both"/>
        <w:rPr>
          <w:sz w:val="22"/>
          <w:szCs w:val="22"/>
          <w:lang w:val="en-GB"/>
        </w:rPr>
      </w:pPr>
    </w:p>
    <w:p w14:paraId="36D998A2" w14:textId="1826B378" w:rsidR="001850F8" w:rsidRDefault="001850F8" w:rsidP="009654BE">
      <w:pPr>
        <w:spacing w:after="0"/>
        <w:jc w:val="both"/>
        <w:rPr>
          <w:sz w:val="22"/>
          <w:szCs w:val="22"/>
          <w:lang w:val="en-GB"/>
        </w:rPr>
      </w:pPr>
      <w:r>
        <w:rPr>
          <w:sz w:val="22"/>
          <w:szCs w:val="22"/>
          <w:lang w:val="en-GB"/>
        </w:rPr>
        <w:t>Main barriers:</w:t>
      </w:r>
    </w:p>
    <w:p w14:paraId="54C156AB" w14:textId="77777777" w:rsidR="001850F8" w:rsidRDefault="001850F8" w:rsidP="009654BE">
      <w:pPr>
        <w:spacing w:after="0"/>
        <w:jc w:val="both"/>
        <w:rPr>
          <w:sz w:val="22"/>
          <w:szCs w:val="22"/>
          <w:lang w:val="en-GB"/>
        </w:rPr>
      </w:pPr>
    </w:p>
    <w:p w14:paraId="0018AD93" w14:textId="77777777" w:rsidR="005E4A8C" w:rsidRPr="004B44C9" w:rsidRDefault="005E4A8C" w:rsidP="004B44C9">
      <w:pPr>
        <w:spacing w:after="0"/>
        <w:jc w:val="both"/>
        <w:rPr>
          <w:sz w:val="22"/>
          <w:szCs w:val="22"/>
          <w:lang w:val="en-GB"/>
        </w:rPr>
      </w:pPr>
      <w:r w:rsidRPr="004B44C9">
        <w:rPr>
          <w:i/>
          <w:sz w:val="22"/>
          <w:szCs w:val="22"/>
          <w:u w:val="single"/>
          <w:lang w:val="en-GB"/>
        </w:rPr>
        <w:t>Data is not collected according to consistent standards by civil society</w:t>
      </w:r>
      <w:r w:rsidRPr="004B44C9">
        <w:rPr>
          <w:sz w:val="22"/>
          <w:szCs w:val="22"/>
          <w:lang w:val="en-GB"/>
        </w:rPr>
        <w:t xml:space="preserve">. Many different actors collect data on racist violence, from grassroots NGOs providing victims’ support to national NGOs focusing on one particular group. Despite some attempts to harmonise civil society efforts, </w:t>
      </w:r>
      <w:r w:rsidRPr="004B44C9">
        <w:rPr>
          <w:sz w:val="22"/>
          <w:szCs w:val="22"/>
          <w:lang w:val="en-GB"/>
        </w:rPr>
        <w:lastRenderedPageBreak/>
        <w:t xml:space="preserve">the reporting remains fragmented and rarely based on comparable criteria. Some use the OSCE working definition of hate crime, while other used other national definitions.    </w:t>
      </w:r>
    </w:p>
    <w:p w14:paraId="4DC79DD8" w14:textId="52ACD703" w:rsidR="005E4A8C" w:rsidRPr="004B44C9" w:rsidRDefault="004B44C9" w:rsidP="004B44C9">
      <w:pPr>
        <w:spacing w:after="0"/>
        <w:jc w:val="both"/>
        <w:rPr>
          <w:sz w:val="22"/>
          <w:szCs w:val="22"/>
          <w:lang w:val="en-GB"/>
        </w:rPr>
      </w:pPr>
      <w:r w:rsidRPr="001850F8">
        <w:rPr>
          <w:i/>
          <w:sz w:val="22"/>
          <w:szCs w:val="22"/>
          <w:u w:val="single"/>
          <w:lang w:val="en-GB"/>
        </w:rPr>
        <w:t>There is a l</w:t>
      </w:r>
      <w:r w:rsidR="005E4A8C" w:rsidRPr="001850F8">
        <w:rPr>
          <w:i/>
          <w:sz w:val="22"/>
          <w:szCs w:val="22"/>
          <w:u w:val="single"/>
          <w:lang w:val="en-GB"/>
        </w:rPr>
        <w:t xml:space="preserve">ack of capacity </w:t>
      </w:r>
      <w:r w:rsidRPr="001850F8">
        <w:rPr>
          <w:i/>
          <w:sz w:val="22"/>
          <w:szCs w:val="22"/>
          <w:u w:val="single"/>
          <w:lang w:val="en-GB"/>
        </w:rPr>
        <w:t>of</w:t>
      </w:r>
      <w:r w:rsidR="005E4A8C" w:rsidRPr="001850F8">
        <w:rPr>
          <w:i/>
          <w:sz w:val="22"/>
          <w:szCs w:val="22"/>
          <w:u w:val="single"/>
          <w:lang w:val="en-GB"/>
        </w:rPr>
        <w:t xml:space="preserve"> NGOs to actively cooperate with police or launch their own reporting system</w:t>
      </w:r>
      <w:r w:rsidR="005E4A8C" w:rsidRPr="004B44C9">
        <w:rPr>
          <w:sz w:val="22"/>
          <w:szCs w:val="22"/>
          <w:lang w:val="en-GB"/>
        </w:rPr>
        <w:t xml:space="preserve">. Many NGOs do not have sufficient funding and have paid the price of austerity. </w:t>
      </w:r>
    </w:p>
    <w:p w14:paraId="1FB7C4E8" w14:textId="77777777" w:rsidR="004B44C9" w:rsidRDefault="004B44C9" w:rsidP="004B44C9">
      <w:pPr>
        <w:spacing w:after="0"/>
        <w:jc w:val="both"/>
        <w:rPr>
          <w:sz w:val="22"/>
          <w:szCs w:val="22"/>
          <w:lang w:val="en-GB"/>
        </w:rPr>
      </w:pPr>
    </w:p>
    <w:p w14:paraId="37FB3248" w14:textId="10102EAF" w:rsidR="001850F8" w:rsidRDefault="005E4A8C" w:rsidP="004B44C9">
      <w:pPr>
        <w:spacing w:after="0"/>
        <w:jc w:val="both"/>
        <w:rPr>
          <w:sz w:val="22"/>
          <w:szCs w:val="22"/>
          <w:lang w:val="en-GB"/>
        </w:rPr>
      </w:pPr>
      <w:r w:rsidRPr="001850F8">
        <w:rPr>
          <w:i/>
          <w:sz w:val="22"/>
          <w:szCs w:val="22"/>
          <w:u w:val="single"/>
          <w:lang w:val="en-GB"/>
        </w:rPr>
        <w:t xml:space="preserve">Hate speech </w:t>
      </w:r>
      <w:r w:rsidR="004B44C9" w:rsidRPr="001850F8">
        <w:rPr>
          <w:i/>
          <w:sz w:val="22"/>
          <w:szCs w:val="22"/>
          <w:u w:val="single"/>
          <w:lang w:val="en-GB"/>
        </w:rPr>
        <w:t>is becoming more acceptable</w:t>
      </w:r>
      <w:r w:rsidR="004B44C9">
        <w:rPr>
          <w:sz w:val="22"/>
          <w:szCs w:val="22"/>
          <w:lang w:val="en-GB"/>
        </w:rPr>
        <w:t xml:space="preserve"> and there is a l</w:t>
      </w:r>
      <w:r>
        <w:rPr>
          <w:sz w:val="22"/>
          <w:szCs w:val="22"/>
          <w:lang w:val="en-GB"/>
        </w:rPr>
        <w:t xml:space="preserve">ack of understanding </w:t>
      </w:r>
      <w:r w:rsidR="004B44C9">
        <w:rPr>
          <w:sz w:val="22"/>
          <w:szCs w:val="22"/>
          <w:lang w:val="en-GB"/>
        </w:rPr>
        <w:t xml:space="preserve">of the difference between </w:t>
      </w:r>
      <w:r>
        <w:rPr>
          <w:sz w:val="22"/>
          <w:szCs w:val="22"/>
          <w:lang w:val="en-GB"/>
        </w:rPr>
        <w:t>offensive content and illegal content</w:t>
      </w:r>
      <w:r w:rsidR="004B44C9">
        <w:rPr>
          <w:sz w:val="22"/>
          <w:szCs w:val="22"/>
          <w:lang w:val="en-GB"/>
        </w:rPr>
        <w:t xml:space="preserve"> online.</w:t>
      </w:r>
      <w:r w:rsidR="001850F8">
        <w:rPr>
          <w:sz w:val="22"/>
          <w:szCs w:val="22"/>
          <w:lang w:val="en-GB"/>
        </w:rPr>
        <w:t xml:space="preserve"> There is an increase in crime against refugees and migrants.</w:t>
      </w:r>
    </w:p>
    <w:p w14:paraId="4658D78C" w14:textId="67B2C320" w:rsidR="004C7D6F" w:rsidRPr="004C7D6F" w:rsidRDefault="004C7D6F" w:rsidP="004B44C9">
      <w:pPr>
        <w:spacing w:after="0"/>
        <w:jc w:val="both"/>
        <w:rPr>
          <w:i/>
          <w:sz w:val="22"/>
          <w:szCs w:val="22"/>
          <w:u w:val="single"/>
          <w:lang w:val="en-GB"/>
        </w:rPr>
      </w:pPr>
      <w:r w:rsidRPr="004C7D6F">
        <w:rPr>
          <w:i/>
          <w:sz w:val="22"/>
          <w:szCs w:val="22"/>
          <w:u w:val="single"/>
          <w:lang w:val="en-GB"/>
        </w:rPr>
        <w:t>Deep rooted prejudice among law enforcement</w:t>
      </w:r>
    </w:p>
    <w:p w14:paraId="1070F676" w14:textId="77777777" w:rsidR="004B44C9" w:rsidRDefault="004B44C9" w:rsidP="004B44C9">
      <w:pPr>
        <w:spacing w:after="0"/>
        <w:jc w:val="both"/>
        <w:rPr>
          <w:sz w:val="22"/>
          <w:szCs w:val="22"/>
          <w:lang w:val="en-GB"/>
        </w:rPr>
      </w:pPr>
    </w:p>
    <w:p w14:paraId="4902BC91" w14:textId="10B6BD7C" w:rsidR="002B2AF5" w:rsidRPr="004B44C9" w:rsidRDefault="004B44C9" w:rsidP="004B44C9">
      <w:pPr>
        <w:spacing w:after="0"/>
        <w:jc w:val="both"/>
        <w:rPr>
          <w:sz w:val="22"/>
          <w:szCs w:val="22"/>
          <w:lang w:val="en-GB"/>
        </w:rPr>
      </w:pPr>
      <w:r w:rsidRPr="001850F8">
        <w:rPr>
          <w:i/>
          <w:sz w:val="22"/>
          <w:szCs w:val="22"/>
          <w:u w:val="single"/>
          <w:lang w:val="en-GB"/>
        </w:rPr>
        <w:t xml:space="preserve">The relations between </w:t>
      </w:r>
      <w:r w:rsidR="002B2AF5" w:rsidRPr="001850F8">
        <w:rPr>
          <w:i/>
          <w:sz w:val="22"/>
          <w:szCs w:val="22"/>
          <w:u w:val="single"/>
          <w:lang w:val="en-GB"/>
        </w:rPr>
        <w:t xml:space="preserve">communities </w:t>
      </w:r>
      <w:r w:rsidRPr="001850F8">
        <w:rPr>
          <w:i/>
          <w:sz w:val="22"/>
          <w:szCs w:val="22"/>
          <w:u w:val="single"/>
          <w:lang w:val="en-GB"/>
        </w:rPr>
        <w:t>and law enforcement is deteriorat</w:t>
      </w:r>
      <w:r>
        <w:rPr>
          <w:sz w:val="22"/>
          <w:szCs w:val="22"/>
          <w:lang w:val="en-GB"/>
        </w:rPr>
        <w:t>ing</w:t>
      </w:r>
      <w:r w:rsidR="002B2AF5" w:rsidRPr="004B44C9">
        <w:rPr>
          <w:sz w:val="22"/>
          <w:szCs w:val="22"/>
          <w:lang w:val="en-GB"/>
        </w:rPr>
        <w:t xml:space="preserve"> (counter terrorism)</w:t>
      </w:r>
    </w:p>
    <w:p w14:paraId="352BE5CD" w14:textId="77777777" w:rsidR="001850F8" w:rsidRDefault="001850F8" w:rsidP="001850F8">
      <w:pPr>
        <w:spacing w:after="0"/>
        <w:jc w:val="both"/>
        <w:rPr>
          <w:sz w:val="22"/>
          <w:szCs w:val="22"/>
          <w:lang w:val="en-GB"/>
        </w:rPr>
      </w:pPr>
    </w:p>
    <w:p w14:paraId="25C95386" w14:textId="208203D4" w:rsidR="001850F8" w:rsidRPr="001850F8" w:rsidRDefault="002B2AF5" w:rsidP="001850F8">
      <w:pPr>
        <w:spacing w:after="0"/>
        <w:jc w:val="both"/>
        <w:rPr>
          <w:sz w:val="22"/>
          <w:szCs w:val="22"/>
          <w:lang w:val="en-GB"/>
        </w:rPr>
      </w:pPr>
      <w:r w:rsidRPr="001850F8">
        <w:rPr>
          <w:i/>
          <w:sz w:val="22"/>
          <w:szCs w:val="22"/>
          <w:u w:val="single"/>
          <w:lang w:val="en-GB"/>
        </w:rPr>
        <w:t xml:space="preserve">Member </w:t>
      </w:r>
      <w:r w:rsidR="001850F8" w:rsidRPr="001850F8">
        <w:rPr>
          <w:i/>
          <w:sz w:val="22"/>
          <w:szCs w:val="22"/>
          <w:u w:val="single"/>
          <w:lang w:val="en-GB"/>
        </w:rPr>
        <w:t>S</w:t>
      </w:r>
      <w:r w:rsidRPr="001850F8">
        <w:rPr>
          <w:i/>
          <w:sz w:val="22"/>
          <w:szCs w:val="22"/>
          <w:u w:val="single"/>
          <w:lang w:val="en-GB"/>
        </w:rPr>
        <w:t xml:space="preserve">tates don’t want new </w:t>
      </w:r>
      <w:r w:rsidR="001850F8" w:rsidRPr="001850F8">
        <w:rPr>
          <w:i/>
          <w:sz w:val="22"/>
          <w:szCs w:val="22"/>
          <w:u w:val="single"/>
          <w:lang w:val="en-GB"/>
        </w:rPr>
        <w:t xml:space="preserve">EU equality </w:t>
      </w:r>
      <w:r w:rsidRPr="001850F8">
        <w:rPr>
          <w:i/>
          <w:sz w:val="22"/>
          <w:szCs w:val="22"/>
          <w:u w:val="single"/>
          <w:lang w:val="en-GB"/>
        </w:rPr>
        <w:t>legislation</w:t>
      </w:r>
      <w:r w:rsidR="001850F8">
        <w:rPr>
          <w:sz w:val="22"/>
          <w:szCs w:val="22"/>
          <w:lang w:val="en-GB"/>
        </w:rPr>
        <w:t xml:space="preserve"> and they argue that there is </w:t>
      </w:r>
      <w:r w:rsidRPr="001850F8">
        <w:rPr>
          <w:sz w:val="22"/>
          <w:szCs w:val="22"/>
          <w:lang w:val="en-GB"/>
        </w:rPr>
        <w:t>no legal basis</w:t>
      </w:r>
      <w:r w:rsidR="001850F8">
        <w:rPr>
          <w:sz w:val="22"/>
          <w:szCs w:val="22"/>
          <w:lang w:val="en-GB"/>
        </w:rPr>
        <w:t xml:space="preserve"> to cover more grounds in hate crime legislation. The proposed Equal Treatment Directive (the so-called ‘Horizontal Directive’) has been blocked by the European Council since 2008 for instance. This is also due to the fact that the legislative procedure for this field is Article 19(1) TFEU: unanimity by the Council</w:t>
      </w:r>
      <w:r w:rsidR="001850F8" w:rsidRPr="00D50787">
        <w:rPr>
          <w:sz w:val="22"/>
          <w:szCs w:val="22"/>
          <w:lang w:val="en-GB"/>
        </w:rPr>
        <w:t>.</w:t>
      </w:r>
      <w:r w:rsidR="001850F8">
        <w:rPr>
          <w:sz w:val="22"/>
          <w:szCs w:val="22"/>
          <w:lang w:val="en-GB"/>
        </w:rPr>
        <w:t xml:space="preserve"> Member States are blocking legal or policy frameworks on discrimination/violence on the ground of sexual orientation or gender identity. </w:t>
      </w:r>
    </w:p>
    <w:p w14:paraId="152A3C8F" w14:textId="77777777" w:rsidR="005E4A8C" w:rsidRDefault="005E4A8C" w:rsidP="001850F8">
      <w:pPr>
        <w:spacing w:after="0"/>
        <w:rPr>
          <w:sz w:val="22"/>
          <w:szCs w:val="22"/>
          <w:lang w:val="en-GB"/>
        </w:rPr>
      </w:pPr>
    </w:p>
    <w:p w14:paraId="3F06B5DF" w14:textId="55A87A78" w:rsidR="001850F8" w:rsidRDefault="001850F8" w:rsidP="001850F8">
      <w:pPr>
        <w:spacing w:after="0"/>
        <w:rPr>
          <w:sz w:val="22"/>
          <w:szCs w:val="22"/>
          <w:lang w:val="en-GB"/>
        </w:rPr>
      </w:pPr>
      <w:r>
        <w:rPr>
          <w:sz w:val="22"/>
          <w:szCs w:val="22"/>
          <w:lang w:val="en-GB"/>
        </w:rPr>
        <w:t>Drivers/blockers:</w:t>
      </w:r>
    </w:p>
    <w:p w14:paraId="7F7C1116" w14:textId="77777777" w:rsidR="001850F8" w:rsidRPr="001850F8" w:rsidRDefault="001850F8" w:rsidP="001850F8">
      <w:pPr>
        <w:spacing w:after="0"/>
        <w:rPr>
          <w:sz w:val="22"/>
          <w:szCs w:val="22"/>
          <w:lang w:val="en-GB"/>
        </w:rPr>
      </w:pPr>
    </w:p>
    <w:p w14:paraId="2A8FF154" w14:textId="272D8E3E" w:rsidR="001805FB" w:rsidRDefault="001850F8" w:rsidP="001805FB">
      <w:pPr>
        <w:spacing w:after="0"/>
        <w:jc w:val="both"/>
        <w:rPr>
          <w:sz w:val="22"/>
          <w:szCs w:val="22"/>
          <w:lang w:val="en-GB"/>
        </w:rPr>
      </w:pPr>
      <w:r>
        <w:rPr>
          <w:sz w:val="22"/>
          <w:szCs w:val="22"/>
          <w:lang w:val="en-GB"/>
        </w:rPr>
        <w:t xml:space="preserve">The </w:t>
      </w:r>
      <w:r w:rsidR="001805FB">
        <w:rPr>
          <w:sz w:val="22"/>
          <w:szCs w:val="22"/>
          <w:lang w:val="en-GB"/>
        </w:rPr>
        <w:t>EP</w:t>
      </w:r>
      <w:r>
        <w:rPr>
          <w:sz w:val="22"/>
          <w:szCs w:val="22"/>
          <w:lang w:val="en-GB"/>
        </w:rPr>
        <w:t xml:space="preserve"> is a driving institution. </w:t>
      </w:r>
      <w:r w:rsidR="001805FB" w:rsidRPr="001805FB">
        <w:rPr>
          <w:sz w:val="22"/>
          <w:szCs w:val="22"/>
          <w:lang w:val="en-GB"/>
        </w:rPr>
        <w:t>The EP has already taken many times positions in favour of reopening</w:t>
      </w:r>
      <w:r>
        <w:rPr>
          <w:sz w:val="22"/>
          <w:szCs w:val="22"/>
          <w:lang w:val="en-GB"/>
        </w:rPr>
        <w:t xml:space="preserve"> and improving the legislation. </w:t>
      </w:r>
      <w:r w:rsidR="001805FB" w:rsidRPr="001805FB">
        <w:rPr>
          <w:sz w:val="22"/>
          <w:szCs w:val="22"/>
          <w:lang w:val="en-GB"/>
        </w:rPr>
        <w:t>The EP needs to b</w:t>
      </w:r>
      <w:r>
        <w:rPr>
          <w:sz w:val="22"/>
          <w:szCs w:val="22"/>
          <w:lang w:val="en-GB"/>
        </w:rPr>
        <w:t xml:space="preserve">etter say how this can be done. </w:t>
      </w:r>
      <w:r w:rsidR="001805FB" w:rsidRPr="001805FB">
        <w:rPr>
          <w:sz w:val="22"/>
          <w:szCs w:val="22"/>
          <w:lang w:val="en-GB"/>
        </w:rPr>
        <w:t>The EP is the only institution in the position (through a study, and then an INL report) to change the current state of play by saying aloud that there is a legal basis for this in the treaties.</w:t>
      </w:r>
    </w:p>
    <w:p w14:paraId="19B69F8A" w14:textId="77777777" w:rsidR="001850F8" w:rsidRDefault="001850F8" w:rsidP="001805FB">
      <w:pPr>
        <w:spacing w:after="0"/>
        <w:jc w:val="both"/>
        <w:rPr>
          <w:sz w:val="22"/>
          <w:szCs w:val="22"/>
          <w:lang w:val="en-GB"/>
        </w:rPr>
      </w:pPr>
    </w:p>
    <w:p w14:paraId="0E1341C2" w14:textId="0378A4D9" w:rsidR="001850F8" w:rsidRDefault="001850F8" w:rsidP="001805FB">
      <w:pPr>
        <w:spacing w:after="0"/>
        <w:jc w:val="both"/>
        <w:rPr>
          <w:sz w:val="22"/>
          <w:szCs w:val="22"/>
          <w:lang w:val="en-GB"/>
        </w:rPr>
      </w:pPr>
      <w:r>
        <w:rPr>
          <w:sz w:val="22"/>
          <w:szCs w:val="22"/>
          <w:lang w:val="en-GB"/>
        </w:rPr>
        <w:t>Blockers: HU, PL, DE on reopening legislation to cover more grounds</w:t>
      </w:r>
      <w:r w:rsidR="009F6E5B">
        <w:rPr>
          <w:sz w:val="22"/>
          <w:szCs w:val="22"/>
          <w:lang w:val="en-GB"/>
        </w:rPr>
        <w:t xml:space="preserve">. </w:t>
      </w:r>
      <w:proofErr w:type="gramStart"/>
      <w:r w:rsidR="004C7D6F">
        <w:rPr>
          <w:sz w:val="22"/>
          <w:szCs w:val="22"/>
          <w:lang w:val="en-GB"/>
        </w:rPr>
        <w:t>Conservative religious groups.</w:t>
      </w:r>
      <w:proofErr w:type="gramEnd"/>
      <w:r w:rsidR="004C7D6F">
        <w:rPr>
          <w:sz w:val="22"/>
          <w:szCs w:val="22"/>
          <w:lang w:val="en-GB"/>
        </w:rPr>
        <w:t xml:space="preserve"> </w:t>
      </w:r>
    </w:p>
    <w:p w14:paraId="79E7012A" w14:textId="4D17B9B6" w:rsidR="009F6E5B" w:rsidRDefault="009F6E5B" w:rsidP="001805FB">
      <w:pPr>
        <w:spacing w:after="0"/>
        <w:jc w:val="both"/>
        <w:rPr>
          <w:sz w:val="22"/>
          <w:szCs w:val="22"/>
          <w:lang w:val="en-GB"/>
        </w:rPr>
      </w:pPr>
      <w:r>
        <w:rPr>
          <w:sz w:val="22"/>
          <w:szCs w:val="22"/>
          <w:lang w:val="en-GB"/>
        </w:rPr>
        <w:t>EC is a blocker on new legislation but an ally in principle – potentially game changer regarding standards and sanctions.</w:t>
      </w:r>
    </w:p>
    <w:p w14:paraId="267C6B9A" w14:textId="77777777" w:rsidR="009F6E5B" w:rsidRDefault="001850F8" w:rsidP="001805FB">
      <w:pPr>
        <w:spacing w:after="0"/>
        <w:jc w:val="both"/>
        <w:rPr>
          <w:sz w:val="22"/>
          <w:szCs w:val="22"/>
          <w:lang w:val="en-GB"/>
        </w:rPr>
      </w:pPr>
      <w:r>
        <w:rPr>
          <w:sz w:val="22"/>
          <w:szCs w:val="22"/>
          <w:lang w:val="en-GB"/>
        </w:rPr>
        <w:br/>
        <w:t xml:space="preserve">Allies: </w:t>
      </w:r>
      <w:r w:rsidR="009F6E5B" w:rsidRPr="001805FB">
        <w:rPr>
          <w:sz w:val="22"/>
          <w:szCs w:val="22"/>
          <w:lang w:val="en-GB"/>
        </w:rPr>
        <w:t xml:space="preserve">ILGA-Europe, Social Platform, Amnesty International. Other members of the Social Platform such as AGE, EDF, TGEU, </w:t>
      </w:r>
      <w:proofErr w:type="spellStart"/>
      <w:proofErr w:type="gramStart"/>
      <w:r w:rsidR="009F6E5B" w:rsidRPr="001805FB">
        <w:rPr>
          <w:sz w:val="22"/>
          <w:szCs w:val="22"/>
          <w:lang w:val="en-GB"/>
        </w:rPr>
        <w:t>ENoRB</w:t>
      </w:r>
      <w:proofErr w:type="spellEnd"/>
      <w:proofErr w:type="gramEnd"/>
      <w:r w:rsidR="009F6E5B" w:rsidRPr="001805FB">
        <w:rPr>
          <w:sz w:val="22"/>
          <w:szCs w:val="22"/>
          <w:lang w:val="en-GB"/>
        </w:rPr>
        <w:t xml:space="preserve"> share an interest although they are not as active as the others. OSEPI is also at our side. VSE can join different actions.</w:t>
      </w:r>
      <w:r w:rsidR="009F6E5B">
        <w:rPr>
          <w:sz w:val="22"/>
          <w:szCs w:val="22"/>
          <w:lang w:val="en-GB"/>
        </w:rPr>
        <w:t xml:space="preserve"> </w:t>
      </w:r>
    </w:p>
    <w:p w14:paraId="19015122" w14:textId="4CD3E496" w:rsidR="001850F8" w:rsidRDefault="009F6E5B" w:rsidP="001805FB">
      <w:pPr>
        <w:spacing w:after="0"/>
        <w:jc w:val="both"/>
        <w:rPr>
          <w:sz w:val="22"/>
          <w:szCs w:val="22"/>
          <w:lang w:val="en-GB"/>
        </w:rPr>
      </w:pPr>
      <w:r>
        <w:rPr>
          <w:sz w:val="22"/>
          <w:szCs w:val="22"/>
          <w:lang w:val="en-GB"/>
        </w:rPr>
        <w:t xml:space="preserve">CEJI’s </w:t>
      </w:r>
      <w:r w:rsidR="001850F8">
        <w:rPr>
          <w:sz w:val="22"/>
          <w:szCs w:val="22"/>
          <w:lang w:val="en-GB"/>
        </w:rPr>
        <w:t xml:space="preserve">facing fact </w:t>
      </w:r>
      <w:r>
        <w:rPr>
          <w:sz w:val="22"/>
          <w:szCs w:val="22"/>
          <w:lang w:val="en-GB"/>
        </w:rPr>
        <w:t xml:space="preserve">project has been a </w:t>
      </w:r>
      <w:r w:rsidR="001850F8">
        <w:rPr>
          <w:sz w:val="22"/>
          <w:szCs w:val="22"/>
          <w:lang w:val="en-GB"/>
        </w:rPr>
        <w:t>driver</w:t>
      </w:r>
      <w:r>
        <w:rPr>
          <w:sz w:val="22"/>
          <w:szCs w:val="22"/>
          <w:lang w:val="en-GB"/>
        </w:rPr>
        <w:t xml:space="preserve"> to find solution oriented practices and expand network of stakeholders.</w:t>
      </w:r>
    </w:p>
    <w:p w14:paraId="223C642B" w14:textId="2C6F1CA1" w:rsidR="009F6E5B" w:rsidRDefault="009F6E5B" w:rsidP="001805FB">
      <w:pPr>
        <w:spacing w:after="0"/>
        <w:jc w:val="both"/>
        <w:rPr>
          <w:sz w:val="22"/>
          <w:szCs w:val="22"/>
          <w:lang w:val="en-GB"/>
        </w:rPr>
      </w:pPr>
      <w:r>
        <w:rPr>
          <w:sz w:val="22"/>
          <w:szCs w:val="22"/>
          <w:lang w:val="en-GB"/>
        </w:rPr>
        <w:t xml:space="preserve">FRA – ally but not </w:t>
      </w:r>
      <w:proofErr w:type="spellStart"/>
      <w:r>
        <w:rPr>
          <w:sz w:val="22"/>
          <w:szCs w:val="22"/>
          <w:lang w:val="en-GB"/>
        </w:rPr>
        <w:t>influencial</w:t>
      </w:r>
      <w:proofErr w:type="spellEnd"/>
      <w:r>
        <w:rPr>
          <w:sz w:val="22"/>
          <w:szCs w:val="22"/>
          <w:lang w:val="en-GB"/>
        </w:rPr>
        <w:t>.</w:t>
      </w:r>
    </w:p>
    <w:p w14:paraId="6F29E4ED" w14:textId="77777777" w:rsidR="00D74C83" w:rsidRPr="009654BE" w:rsidRDefault="00D74C83" w:rsidP="009654BE">
      <w:pPr>
        <w:spacing w:after="0"/>
        <w:jc w:val="both"/>
        <w:rPr>
          <w:sz w:val="22"/>
          <w:szCs w:val="22"/>
          <w:lang w:val="en-GB"/>
        </w:rPr>
      </w:pPr>
    </w:p>
    <w:p w14:paraId="354047E4" w14:textId="01A8A285" w:rsidR="009654BE" w:rsidRDefault="009654BE" w:rsidP="009654BE">
      <w:pPr>
        <w:spacing w:after="0"/>
        <w:jc w:val="both"/>
        <w:rPr>
          <w:sz w:val="22"/>
          <w:szCs w:val="22"/>
          <w:lang w:val="en-GB"/>
        </w:rPr>
      </w:pPr>
      <w:r w:rsidRPr="009F6E5B">
        <w:rPr>
          <w:b/>
          <w:i/>
          <w:sz w:val="22"/>
          <w:szCs w:val="22"/>
          <w:lang w:val="en-GB"/>
        </w:rPr>
        <w:t>What are the change hypothesis/assumptions</w:t>
      </w:r>
      <w:r w:rsidRPr="009654BE">
        <w:rPr>
          <w:sz w:val="22"/>
          <w:szCs w:val="22"/>
          <w:lang w:val="en-GB"/>
        </w:rPr>
        <w:t xml:space="preserve">? </w:t>
      </w:r>
      <w:proofErr w:type="gramStart"/>
      <w:r w:rsidRPr="009654BE">
        <w:rPr>
          <w:sz w:val="22"/>
          <w:szCs w:val="22"/>
          <w:lang w:val="en-GB"/>
        </w:rPr>
        <w:t>Opportunities?</w:t>
      </w:r>
      <w:proofErr w:type="gramEnd"/>
      <w:r w:rsidRPr="009654BE">
        <w:rPr>
          <w:sz w:val="22"/>
          <w:szCs w:val="22"/>
          <w:lang w:val="en-GB"/>
        </w:rPr>
        <w:t xml:space="preserve">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9654BE">
        <w:rPr>
          <w:sz w:val="22"/>
          <w:szCs w:val="22"/>
          <w:lang w:val="en-GB"/>
        </w:rPr>
        <w:t>or</w:t>
      </w:r>
      <w:proofErr w:type="gramEnd"/>
      <w:r w:rsidRPr="009654BE">
        <w:rPr>
          <w:sz w:val="22"/>
          <w:szCs w:val="22"/>
          <w:lang w:val="en-GB"/>
        </w:rPr>
        <w:t xml:space="preserve"> mobilisation in the street? Can you foresee any likely ‘critical junctures’: new governments; changes of leadership; election timetables when change is more likely to occur?</w:t>
      </w:r>
    </w:p>
    <w:p w14:paraId="7E12CFF7" w14:textId="77777777" w:rsidR="00D74C83" w:rsidRDefault="00D74C83" w:rsidP="009654BE">
      <w:pPr>
        <w:spacing w:after="0"/>
        <w:jc w:val="both"/>
        <w:rPr>
          <w:sz w:val="22"/>
          <w:szCs w:val="22"/>
          <w:lang w:val="en-GB"/>
        </w:rPr>
      </w:pPr>
    </w:p>
    <w:p w14:paraId="369980D9" w14:textId="66B639B1" w:rsidR="00D74C83" w:rsidRPr="009F6E5B" w:rsidRDefault="00D74C83" w:rsidP="009F6E5B">
      <w:pPr>
        <w:spacing w:after="0"/>
        <w:jc w:val="both"/>
        <w:rPr>
          <w:sz w:val="22"/>
          <w:szCs w:val="22"/>
          <w:lang w:val="en-GB"/>
        </w:rPr>
      </w:pPr>
      <w:r w:rsidRPr="009F6E5B">
        <w:rPr>
          <w:b/>
          <w:sz w:val="22"/>
          <w:szCs w:val="22"/>
          <w:lang w:val="en-GB"/>
        </w:rPr>
        <w:t>European Union’s improved EU legislative standards</w:t>
      </w:r>
      <w:r w:rsidRPr="009F6E5B">
        <w:rPr>
          <w:sz w:val="22"/>
          <w:szCs w:val="22"/>
          <w:lang w:val="en-GB"/>
        </w:rPr>
        <w:t xml:space="preserve"> would increase pressure on Member States. </w:t>
      </w:r>
    </w:p>
    <w:p w14:paraId="39F0E27E" w14:textId="77777777" w:rsidR="00D74C83" w:rsidRDefault="00D74C83" w:rsidP="00D74C83">
      <w:pPr>
        <w:spacing w:after="0"/>
        <w:jc w:val="both"/>
        <w:rPr>
          <w:sz w:val="22"/>
          <w:szCs w:val="22"/>
          <w:lang w:val="en-GB"/>
        </w:rPr>
      </w:pPr>
    </w:p>
    <w:p w14:paraId="692DD78F" w14:textId="77777777" w:rsidR="00D74C83" w:rsidRPr="009F6E5B" w:rsidRDefault="00D74C83" w:rsidP="009F6E5B">
      <w:pPr>
        <w:spacing w:after="0"/>
        <w:jc w:val="both"/>
        <w:rPr>
          <w:sz w:val="22"/>
          <w:szCs w:val="22"/>
          <w:lang w:val="en-GB"/>
        </w:rPr>
      </w:pPr>
      <w:r w:rsidRPr="009F6E5B">
        <w:rPr>
          <w:b/>
          <w:sz w:val="22"/>
          <w:szCs w:val="22"/>
          <w:lang w:val="en-GB"/>
        </w:rPr>
        <w:t xml:space="preserve">Better official and NGO data collection systems must be developed. </w:t>
      </w:r>
      <w:r w:rsidRPr="009F6E5B">
        <w:rPr>
          <w:sz w:val="22"/>
          <w:szCs w:val="22"/>
          <w:lang w:val="en-GB"/>
        </w:rPr>
        <w:t>This, on the one hand, would develop trust-based initiatives between authorities and the communities. On the other hand, it is very much needed to justify the need for reinforced EU and national policies. One particular aspect is the collection of data showing the gaps that remain under the current laws and policies. Such information is needed to justify our call for legislative improvements.</w:t>
      </w:r>
    </w:p>
    <w:p w14:paraId="1EB37659" w14:textId="77777777" w:rsidR="001805FB" w:rsidRPr="001805FB" w:rsidRDefault="001805FB" w:rsidP="001805FB">
      <w:pPr>
        <w:spacing w:after="0"/>
        <w:jc w:val="both"/>
        <w:rPr>
          <w:sz w:val="22"/>
          <w:szCs w:val="22"/>
          <w:lang w:val="en-GB"/>
        </w:rPr>
      </w:pPr>
    </w:p>
    <w:p w14:paraId="751C34F0" w14:textId="77777777" w:rsidR="002B2AF5" w:rsidRDefault="002B2AF5" w:rsidP="002B2AF5">
      <w:pPr>
        <w:spacing w:after="0"/>
        <w:jc w:val="both"/>
        <w:rPr>
          <w:sz w:val="22"/>
          <w:szCs w:val="22"/>
          <w:lang w:val="en-GB"/>
        </w:rPr>
      </w:pPr>
    </w:p>
    <w:p w14:paraId="5627BE77" w14:textId="77777777" w:rsidR="001805FB" w:rsidRDefault="001805FB" w:rsidP="002B2AF5">
      <w:pPr>
        <w:spacing w:after="0"/>
        <w:jc w:val="both"/>
        <w:rPr>
          <w:sz w:val="22"/>
          <w:szCs w:val="22"/>
          <w:lang w:val="en-GB"/>
        </w:rPr>
      </w:pPr>
    </w:p>
    <w:p w14:paraId="500BCAF5" w14:textId="5902DD5B" w:rsidR="002B2AF5" w:rsidRDefault="004C7D6F" w:rsidP="002B2AF5">
      <w:pPr>
        <w:pStyle w:val="ListParagraph"/>
        <w:numPr>
          <w:ilvl w:val="0"/>
          <w:numId w:val="1"/>
        </w:numPr>
        <w:spacing w:after="0"/>
        <w:jc w:val="both"/>
        <w:rPr>
          <w:sz w:val="22"/>
          <w:szCs w:val="22"/>
          <w:lang w:val="en-GB"/>
        </w:rPr>
      </w:pPr>
      <w:r>
        <w:rPr>
          <w:sz w:val="22"/>
          <w:szCs w:val="22"/>
          <w:lang w:val="en-GB"/>
        </w:rPr>
        <w:t>There is an established link between hate speech and physical violence</w:t>
      </w:r>
    </w:p>
    <w:p w14:paraId="4CB1B894" w14:textId="2229193A" w:rsidR="004C7D6F" w:rsidRDefault="004C7D6F" w:rsidP="002B2AF5">
      <w:pPr>
        <w:pStyle w:val="ListParagraph"/>
        <w:numPr>
          <w:ilvl w:val="0"/>
          <w:numId w:val="1"/>
        </w:numPr>
        <w:spacing w:after="0"/>
        <w:jc w:val="both"/>
        <w:rPr>
          <w:sz w:val="22"/>
          <w:szCs w:val="22"/>
          <w:lang w:val="en-GB"/>
        </w:rPr>
      </w:pPr>
      <w:r>
        <w:rPr>
          <w:sz w:val="22"/>
          <w:szCs w:val="22"/>
          <w:lang w:val="en-GB"/>
        </w:rPr>
        <w:t>Better data collection would mean better response because more visibility – work on perception and prevention</w:t>
      </w:r>
    </w:p>
    <w:p w14:paraId="6F75F157" w14:textId="77777777" w:rsidR="002B2AF5" w:rsidRPr="002B2AF5" w:rsidRDefault="002B2AF5" w:rsidP="002B2AF5">
      <w:pPr>
        <w:spacing w:after="0"/>
        <w:jc w:val="both"/>
        <w:rPr>
          <w:sz w:val="22"/>
          <w:szCs w:val="22"/>
          <w:lang w:val="en-GB"/>
        </w:rPr>
      </w:pPr>
    </w:p>
    <w:p w14:paraId="1AB89CBB" w14:textId="77777777" w:rsidR="002B2AF5" w:rsidRDefault="002B2AF5" w:rsidP="002B2AF5">
      <w:pPr>
        <w:spacing w:after="0"/>
        <w:jc w:val="both"/>
        <w:rPr>
          <w:sz w:val="22"/>
          <w:szCs w:val="22"/>
          <w:lang w:val="en-GB"/>
        </w:rPr>
      </w:pPr>
      <w:r>
        <w:rPr>
          <w:sz w:val="22"/>
          <w:szCs w:val="22"/>
          <w:lang w:val="en-GB"/>
        </w:rPr>
        <w:t>Opportunities</w:t>
      </w:r>
    </w:p>
    <w:p w14:paraId="37616ACE" w14:textId="77777777" w:rsidR="002B2AF5" w:rsidRPr="002B2AF5" w:rsidRDefault="002B2AF5" w:rsidP="002B2AF5">
      <w:pPr>
        <w:spacing w:after="0"/>
        <w:jc w:val="both"/>
        <w:rPr>
          <w:sz w:val="22"/>
          <w:szCs w:val="22"/>
          <w:lang w:val="en-GB"/>
        </w:rPr>
      </w:pPr>
    </w:p>
    <w:p w14:paraId="2F4B3582" w14:textId="77777777" w:rsidR="005E4A8C" w:rsidRDefault="005E4A8C" w:rsidP="005E4A8C">
      <w:pPr>
        <w:pStyle w:val="ListParagraph"/>
        <w:numPr>
          <w:ilvl w:val="0"/>
          <w:numId w:val="25"/>
        </w:numPr>
        <w:spacing w:after="0"/>
        <w:jc w:val="both"/>
        <w:rPr>
          <w:sz w:val="22"/>
          <w:szCs w:val="22"/>
          <w:lang w:val="en-GB"/>
        </w:rPr>
      </w:pPr>
      <w:r w:rsidRPr="0015345D">
        <w:rPr>
          <w:i/>
          <w:sz w:val="22"/>
          <w:szCs w:val="22"/>
          <w:u w:val="single"/>
          <w:lang w:val="en-GB"/>
        </w:rPr>
        <w:t xml:space="preserve">Victims’ directive </w:t>
      </w:r>
      <w:r w:rsidRPr="0015345D">
        <w:rPr>
          <w:sz w:val="22"/>
          <w:szCs w:val="22"/>
          <w:lang w:val="en-GB"/>
        </w:rPr>
        <w:t xml:space="preserve">The </w:t>
      </w:r>
      <w:r>
        <w:rPr>
          <w:sz w:val="22"/>
          <w:szCs w:val="22"/>
          <w:lang w:val="en-GB"/>
        </w:rPr>
        <w:t xml:space="preserve">‘Victims’ Directive’ was adopted in 2012 to establish minimum standards on the rights, support and protection of victims of crime. This comprehensive piece of legislation could have repercussions on victims of hate crime as well, as highlighted by the FRA in its opinion on the implementation of the FD. Article 22(3) in particular, foresees that Member States need to assess systematically the protection needs of victims of hate crime, to grant them certain rights to protect them from secondary victimisation. The Victims’ Directive should be transposed by Member States by 15 November 2015. Initiatives to draft implementation guidelines on the directive are a good hook to raise attention on victims of hate crime.  </w:t>
      </w:r>
    </w:p>
    <w:p w14:paraId="73507971" w14:textId="77777777" w:rsidR="001805FB" w:rsidRDefault="001805FB" w:rsidP="005E4A8C">
      <w:pPr>
        <w:pStyle w:val="ListParagraph"/>
        <w:numPr>
          <w:ilvl w:val="0"/>
          <w:numId w:val="25"/>
        </w:numPr>
        <w:spacing w:after="0"/>
        <w:jc w:val="both"/>
        <w:rPr>
          <w:sz w:val="22"/>
          <w:szCs w:val="22"/>
          <w:lang w:val="en-GB"/>
        </w:rPr>
      </w:pPr>
      <w:r w:rsidRPr="001805FB">
        <w:rPr>
          <w:sz w:val="22"/>
          <w:szCs w:val="22"/>
          <w:lang w:val="en-GB"/>
        </w:rPr>
        <w:t>Framework Decision and the Victims’ Rights Directive work together (this is clearly the case, as proved by meetings we had in early 2016/late 2015</w:t>
      </w:r>
      <w:r w:rsidR="00FF0540">
        <w:rPr>
          <w:sz w:val="22"/>
          <w:szCs w:val="22"/>
          <w:lang w:val="en-GB"/>
        </w:rPr>
        <w:t>. 2017: evaluation cycle VRD.</w:t>
      </w:r>
    </w:p>
    <w:p w14:paraId="714FCD3F" w14:textId="77777777" w:rsidR="005E4A8C" w:rsidRPr="0015345D" w:rsidRDefault="005E4A8C" w:rsidP="005E4A8C">
      <w:pPr>
        <w:pStyle w:val="ListParagraph"/>
        <w:spacing w:after="0"/>
        <w:jc w:val="both"/>
        <w:rPr>
          <w:sz w:val="22"/>
          <w:szCs w:val="22"/>
          <w:lang w:val="en-GB"/>
        </w:rPr>
      </w:pPr>
    </w:p>
    <w:p w14:paraId="1D81EAFE" w14:textId="3FE09818" w:rsidR="005E4A8C" w:rsidRPr="0004220F" w:rsidRDefault="005E4A8C" w:rsidP="00D55BAE">
      <w:pPr>
        <w:pStyle w:val="ListParagraph"/>
        <w:numPr>
          <w:ilvl w:val="0"/>
          <w:numId w:val="25"/>
        </w:numPr>
        <w:spacing w:after="0"/>
        <w:jc w:val="both"/>
        <w:rPr>
          <w:sz w:val="22"/>
          <w:szCs w:val="22"/>
          <w:lang w:val="en-GB"/>
        </w:rPr>
      </w:pPr>
      <w:r>
        <w:rPr>
          <w:i/>
          <w:sz w:val="22"/>
          <w:szCs w:val="22"/>
          <w:u w:val="single"/>
          <w:lang w:val="en-GB"/>
        </w:rPr>
        <w:t xml:space="preserve">Multiplication of civil society reporting. </w:t>
      </w:r>
      <w:r w:rsidRPr="003654AC">
        <w:rPr>
          <w:sz w:val="22"/>
          <w:szCs w:val="22"/>
          <w:lang w:val="en-GB"/>
        </w:rPr>
        <w:t>Simultaneously</w:t>
      </w:r>
      <w:r>
        <w:rPr>
          <w:sz w:val="22"/>
          <w:szCs w:val="22"/>
          <w:lang w:val="en-GB"/>
        </w:rPr>
        <w:t xml:space="preserve"> – and perhaps under the influence of the Organization for Security and Co-operation in Europe (OSCE) – an increasing number of civil society organisations have developed tools, apps, websites or even networks to report on hate crime</w:t>
      </w:r>
      <w:r w:rsidRPr="003654AC">
        <w:rPr>
          <w:sz w:val="22"/>
          <w:szCs w:val="22"/>
          <w:lang w:val="en-GB"/>
        </w:rPr>
        <w:t xml:space="preserve"> </w:t>
      </w:r>
      <w:r>
        <w:rPr>
          <w:sz w:val="22"/>
          <w:szCs w:val="22"/>
          <w:lang w:val="en-GB"/>
        </w:rPr>
        <w:t>and provide support to victims. ENAR Ireland collaborative platform iReport.ie, CCIF app or the Greek Racist Violence Recording Network are good practices, among others, of civil society engagement on the issue of racist violence. ENAR will reinforce this movement (November 2014 training with the OSCE; proposal for a reporting tool to be set up with voluntary members).</w:t>
      </w:r>
      <w:r w:rsidR="00D55BAE">
        <w:rPr>
          <w:sz w:val="22"/>
          <w:szCs w:val="22"/>
          <w:lang w:val="en-GB"/>
        </w:rPr>
        <w:t xml:space="preserve"> </w:t>
      </w:r>
      <w:r w:rsidR="00D55BAE" w:rsidRPr="00D55BAE">
        <w:rPr>
          <w:sz w:val="22"/>
          <w:szCs w:val="22"/>
          <w:lang w:val="en-GB"/>
        </w:rPr>
        <w:t>While the Commission, at the end of 2015, was still engaging in dialogue with different Member States on the application of the Framework Decision, admittedly ready to launch infringement procedures when justified, it will now also be able to start working on the transposition of the Directive.</w:t>
      </w:r>
    </w:p>
    <w:p w14:paraId="1C20C48E" w14:textId="77777777" w:rsidR="005E4A8C" w:rsidRPr="00D50787" w:rsidRDefault="005E4A8C" w:rsidP="005E4A8C">
      <w:pPr>
        <w:pStyle w:val="ListParagraph"/>
        <w:spacing w:after="0"/>
        <w:jc w:val="both"/>
        <w:rPr>
          <w:sz w:val="22"/>
          <w:szCs w:val="22"/>
          <w:lang w:val="en-GB"/>
        </w:rPr>
      </w:pPr>
    </w:p>
    <w:p w14:paraId="30212A7E" w14:textId="77777777" w:rsidR="005E4A8C" w:rsidRDefault="005E4A8C" w:rsidP="005E4A8C">
      <w:pPr>
        <w:pStyle w:val="ListParagraph"/>
        <w:numPr>
          <w:ilvl w:val="0"/>
          <w:numId w:val="25"/>
        </w:numPr>
        <w:spacing w:after="0"/>
        <w:jc w:val="both"/>
        <w:rPr>
          <w:sz w:val="22"/>
          <w:szCs w:val="22"/>
          <w:lang w:val="en-GB"/>
        </w:rPr>
      </w:pPr>
      <w:r w:rsidRPr="003654AC">
        <w:rPr>
          <w:i/>
          <w:sz w:val="22"/>
          <w:szCs w:val="22"/>
          <w:u w:val="single"/>
          <w:lang w:val="en-GB"/>
        </w:rPr>
        <w:t xml:space="preserve">More European Commission engagement on racist crime. </w:t>
      </w:r>
      <w:r w:rsidRPr="00B24C44">
        <w:rPr>
          <w:sz w:val="22"/>
          <w:szCs w:val="22"/>
          <w:lang w:val="en-GB"/>
        </w:rPr>
        <w:t xml:space="preserve">The Commission will thus </w:t>
      </w:r>
      <w:proofErr w:type="gramStart"/>
      <w:r w:rsidR="001805FB">
        <w:rPr>
          <w:sz w:val="22"/>
          <w:szCs w:val="22"/>
          <w:lang w:val="en-GB"/>
        </w:rPr>
        <w:t>has</w:t>
      </w:r>
      <w:proofErr w:type="gramEnd"/>
      <w:r w:rsidR="001805FB">
        <w:rPr>
          <w:sz w:val="22"/>
          <w:szCs w:val="22"/>
          <w:lang w:val="en-GB"/>
        </w:rPr>
        <w:t xml:space="preserve"> gained in December 2015</w:t>
      </w:r>
      <w:r w:rsidRPr="00B24C44">
        <w:rPr>
          <w:sz w:val="22"/>
          <w:szCs w:val="22"/>
          <w:lang w:val="en-GB"/>
        </w:rPr>
        <w:t xml:space="preserve"> the power to </w:t>
      </w:r>
      <w:r w:rsidR="001805FB">
        <w:rPr>
          <w:sz w:val="22"/>
          <w:szCs w:val="22"/>
          <w:lang w:val="en-GB"/>
        </w:rPr>
        <w:t xml:space="preserve">launch infringement proceedings on the basis of the FD. Colloquium in 2015 on antisemitism and islamophobia. Conclusions on </w:t>
      </w:r>
      <w:proofErr w:type="spellStart"/>
      <w:r w:rsidR="001805FB">
        <w:rPr>
          <w:sz w:val="22"/>
          <w:szCs w:val="22"/>
          <w:lang w:val="en-GB"/>
        </w:rPr>
        <w:t>revitising</w:t>
      </w:r>
      <w:proofErr w:type="spellEnd"/>
      <w:r w:rsidR="001805FB">
        <w:rPr>
          <w:sz w:val="22"/>
          <w:szCs w:val="22"/>
          <w:lang w:val="en-GB"/>
        </w:rPr>
        <w:t xml:space="preserve"> </w:t>
      </w:r>
      <w:proofErr w:type="spellStart"/>
      <w:r w:rsidR="001805FB">
        <w:rPr>
          <w:sz w:val="22"/>
          <w:szCs w:val="22"/>
          <w:lang w:val="en-GB"/>
        </w:rPr>
        <w:t>guidances</w:t>
      </w:r>
      <w:proofErr w:type="spellEnd"/>
      <w:r w:rsidR="001805FB">
        <w:rPr>
          <w:sz w:val="22"/>
          <w:szCs w:val="22"/>
          <w:lang w:val="en-GB"/>
        </w:rPr>
        <w:t xml:space="preserve"> and data collection. HLWG. </w:t>
      </w:r>
    </w:p>
    <w:p w14:paraId="0367F261" w14:textId="77777777" w:rsidR="005E4A8C" w:rsidRPr="003654AC" w:rsidRDefault="005E4A8C" w:rsidP="005E4A8C">
      <w:pPr>
        <w:pStyle w:val="ListParagraph"/>
        <w:spacing w:after="0"/>
        <w:rPr>
          <w:sz w:val="22"/>
          <w:szCs w:val="22"/>
          <w:lang w:val="en-GB"/>
        </w:rPr>
      </w:pPr>
    </w:p>
    <w:p w14:paraId="45CA151B" w14:textId="77777777" w:rsidR="005E4A8C" w:rsidRPr="00432632" w:rsidRDefault="005E4A8C" w:rsidP="005E4A8C">
      <w:pPr>
        <w:pStyle w:val="ListParagraph"/>
        <w:numPr>
          <w:ilvl w:val="0"/>
          <w:numId w:val="25"/>
        </w:numPr>
        <w:spacing w:after="0"/>
        <w:jc w:val="both"/>
        <w:rPr>
          <w:sz w:val="22"/>
          <w:szCs w:val="22"/>
          <w:lang w:val="en-GB"/>
        </w:rPr>
      </w:pPr>
      <w:r w:rsidRPr="00432632">
        <w:rPr>
          <w:i/>
          <w:sz w:val="22"/>
          <w:szCs w:val="22"/>
          <w:u w:val="single"/>
          <w:lang w:val="en-GB"/>
        </w:rPr>
        <w:t>Opportunities of joint advocacy on bias violence</w:t>
      </w:r>
      <w:r>
        <w:rPr>
          <w:i/>
          <w:sz w:val="22"/>
          <w:szCs w:val="22"/>
          <w:u w:val="single"/>
          <w:lang w:val="en-GB"/>
        </w:rPr>
        <w:t xml:space="preserve">. </w:t>
      </w:r>
      <w:r>
        <w:rPr>
          <w:sz w:val="22"/>
          <w:szCs w:val="22"/>
          <w:lang w:val="en-GB"/>
        </w:rPr>
        <w:t xml:space="preserve">Other networks and NGOs have also been advocating for improved legislation on hate crime, including ILGA-Europe, the Social platform and Amnesty International. ENAR participated in several meeting to strategize on common actions and is now part of the Social platform’s task force on bias violence.  </w:t>
      </w:r>
      <w:r w:rsidR="001805FB">
        <w:rPr>
          <w:sz w:val="22"/>
          <w:szCs w:val="22"/>
          <w:lang w:val="en-GB"/>
        </w:rPr>
        <w:t>AI recent report on Bulgaria and Germany.</w:t>
      </w:r>
    </w:p>
    <w:p w14:paraId="74988A8A" w14:textId="77777777" w:rsidR="005E4A8C" w:rsidRPr="00D50787" w:rsidRDefault="005E4A8C" w:rsidP="005E4A8C">
      <w:pPr>
        <w:pStyle w:val="ListParagraph"/>
        <w:spacing w:after="0"/>
        <w:rPr>
          <w:sz w:val="22"/>
          <w:szCs w:val="22"/>
          <w:lang w:val="en-GB"/>
        </w:rPr>
      </w:pPr>
    </w:p>
    <w:p w14:paraId="1B07D941" w14:textId="77777777" w:rsidR="005E4A8C" w:rsidRPr="00432632" w:rsidRDefault="005E4A8C" w:rsidP="005E4A8C">
      <w:pPr>
        <w:pStyle w:val="ListParagraph"/>
        <w:numPr>
          <w:ilvl w:val="0"/>
          <w:numId w:val="25"/>
        </w:numPr>
        <w:spacing w:after="0"/>
        <w:jc w:val="both"/>
        <w:rPr>
          <w:b/>
          <w:lang w:val="en-GB"/>
        </w:rPr>
      </w:pPr>
      <w:r w:rsidRPr="00432632">
        <w:rPr>
          <w:i/>
          <w:sz w:val="22"/>
          <w:szCs w:val="22"/>
          <w:u w:val="single"/>
          <w:lang w:val="en-GB"/>
        </w:rPr>
        <w:t xml:space="preserve">Victimisation surveys from the FRA. </w:t>
      </w:r>
      <w:r w:rsidRPr="00432632">
        <w:rPr>
          <w:sz w:val="22"/>
          <w:szCs w:val="22"/>
          <w:lang w:val="en-GB"/>
        </w:rPr>
        <w:t>The FRA has published extensive reports on the issue of hate crime in the EU, contributing to making the issue ‘visible’. The FRA has also worked with both civil society organisations (</w:t>
      </w:r>
      <w:proofErr w:type="spellStart"/>
      <w:r w:rsidRPr="00432632">
        <w:rPr>
          <w:sz w:val="22"/>
          <w:szCs w:val="22"/>
          <w:lang w:val="en-GB"/>
        </w:rPr>
        <w:t>eg</w:t>
      </w:r>
      <w:proofErr w:type="spellEnd"/>
      <w:r w:rsidRPr="00432632">
        <w:rPr>
          <w:sz w:val="22"/>
          <w:szCs w:val="22"/>
          <w:lang w:val="en-GB"/>
        </w:rPr>
        <w:t xml:space="preserve"> in the 2013 Fundamental Rights Conference) and with EU institutions (</w:t>
      </w:r>
      <w:proofErr w:type="spellStart"/>
      <w:r w:rsidRPr="00432632">
        <w:rPr>
          <w:sz w:val="22"/>
          <w:szCs w:val="22"/>
          <w:lang w:val="en-GB"/>
        </w:rPr>
        <w:t>eg</w:t>
      </w:r>
      <w:proofErr w:type="spellEnd"/>
      <w:r w:rsidRPr="00432632">
        <w:rPr>
          <w:sz w:val="22"/>
          <w:szCs w:val="22"/>
          <w:lang w:val="en-GB"/>
        </w:rPr>
        <w:t xml:space="preserve"> conferences with EU presidencies, submissions to the Commission) to move forward on the questions. FRA’s victimisation surveys – and recommendations to Member States on this methodology – ha</w:t>
      </w:r>
      <w:r>
        <w:rPr>
          <w:sz w:val="22"/>
          <w:szCs w:val="22"/>
          <w:lang w:val="en-GB"/>
        </w:rPr>
        <w:t>ve</w:t>
      </w:r>
      <w:r w:rsidRPr="00432632">
        <w:rPr>
          <w:sz w:val="22"/>
          <w:szCs w:val="22"/>
          <w:lang w:val="en-GB"/>
        </w:rPr>
        <w:t xml:space="preserve"> proven helpful to document trends in the EU, in the absence of official data.   </w:t>
      </w:r>
    </w:p>
    <w:p w14:paraId="172655AD" w14:textId="77777777" w:rsidR="00D74C83" w:rsidRDefault="00D74C83" w:rsidP="009654BE">
      <w:pPr>
        <w:spacing w:after="0"/>
        <w:jc w:val="both"/>
        <w:rPr>
          <w:sz w:val="22"/>
          <w:szCs w:val="22"/>
          <w:lang w:val="en-GB"/>
        </w:rPr>
      </w:pPr>
    </w:p>
    <w:p w14:paraId="34B19721" w14:textId="77777777" w:rsidR="00D74C83" w:rsidRDefault="002B2AF5" w:rsidP="009654BE">
      <w:pPr>
        <w:spacing w:after="0"/>
        <w:jc w:val="both"/>
        <w:rPr>
          <w:sz w:val="22"/>
          <w:szCs w:val="22"/>
          <w:lang w:val="en-GB"/>
        </w:rPr>
      </w:pPr>
      <w:r>
        <w:rPr>
          <w:sz w:val="22"/>
          <w:szCs w:val="22"/>
          <w:lang w:val="en-GB"/>
        </w:rPr>
        <w:lastRenderedPageBreak/>
        <w:t>- HLWG – direct channel to MS</w:t>
      </w:r>
    </w:p>
    <w:p w14:paraId="0E8F1A45" w14:textId="77777777" w:rsidR="004C7D6F" w:rsidRPr="00FE7B45" w:rsidRDefault="004C7D6F" w:rsidP="009654BE">
      <w:pPr>
        <w:spacing w:after="0"/>
        <w:jc w:val="both"/>
        <w:rPr>
          <w:i/>
          <w:lang w:val="en-GB"/>
        </w:rPr>
      </w:pPr>
    </w:p>
    <w:p w14:paraId="37A4BC3A" w14:textId="0FE991E8" w:rsidR="009654BE" w:rsidRPr="00556756" w:rsidRDefault="009654BE" w:rsidP="009654BE">
      <w:pPr>
        <w:spacing w:after="0"/>
        <w:jc w:val="both"/>
        <w:rPr>
          <w:b/>
          <w:sz w:val="22"/>
          <w:szCs w:val="22"/>
          <w:lang w:val="en-GB"/>
        </w:rPr>
      </w:pPr>
      <w:r w:rsidRPr="00556756">
        <w:rPr>
          <w:b/>
          <w:i/>
          <w:lang w:val="en-GB"/>
        </w:rPr>
        <w:t>How will we respond to achieve the desired outcomes?</w:t>
      </w:r>
      <w:r w:rsidRPr="00556756">
        <w:rPr>
          <w:b/>
          <w:sz w:val="22"/>
          <w:szCs w:val="22"/>
          <w:lang w:val="en-GB"/>
        </w:rPr>
        <w:t xml:space="preserve"> </w:t>
      </w:r>
      <w:proofErr w:type="gramStart"/>
      <w:r w:rsidRPr="00556756">
        <w:rPr>
          <w:b/>
          <w:sz w:val="22"/>
          <w:szCs w:val="22"/>
          <w:lang w:val="en-GB"/>
        </w:rPr>
        <w:t>Activities.</w:t>
      </w:r>
      <w:proofErr w:type="gramEnd"/>
      <w:r w:rsidRPr="00556756">
        <w:rPr>
          <w:b/>
          <w:sz w:val="22"/>
          <w:szCs w:val="22"/>
          <w:lang w:val="en-GB"/>
        </w:rPr>
        <w:t xml:space="preserve"> Actions</w:t>
      </w:r>
    </w:p>
    <w:p w14:paraId="45D5C53A" w14:textId="77777777" w:rsidR="000051DF" w:rsidRPr="00FE7B45" w:rsidRDefault="000051DF" w:rsidP="000051DF">
      <w:pPr>
        <w:spacing w:after="0"/>
        <w:rPr>
          <w:lang w:val="en-GB"/>
        </w:rPr>
      </w:pPr>
    </w:p>
    <w:p w14:paraId="053EC6EB" w14:textId="77777777" w:rsidR="00FE7B45" w:rsidRDefault="00FE7B45" w:rsidP="000051DF">
      <w:pPr>
        <w:pStyle w:val="ListParagraph"/>
        <w:numPr>
          <w:ilvl w:val="0"/>
          <w:numId w:val="27"/>
        </w:numPr>
        <w:spacing w:after="0"/>
        <w:jc w:val="both"/>
        <w:rPr>
          <w:i/>
          <w:sz w:val="22"/>
          <w:szCs w:val="22"/>
          <w:lang w:val="en-GB"/>
        </w:rPr>
      </w:pPr>
      <w:r w:rsidRPr="00FE7B45">
        <w:rPr>
          <w:i/>
          <w:sz w:val="22"/>
          <w:szCs w:val="22"/>
          <w:lang w:val="en-GB"/>
        </w:rPr>
        <w:t xml:space="preserve">Research to highlight need for improved policies (examples needed?) - </w:t>
      </w:r>
      <w:r w:rsidR="0078224B" w:rsidRPr="00FE7B45">
        <w:rPr>
          <w:i/>
          <w:sz w:val="22"/>
          <w:szCs w:val="22"/>
          <w:lang w:val="en-GB"/>
        </w:rPr>
        <w:t>shadow report updates and data</w:t>
      </w:r>
      <w:r w:rsidR="002B2AF5" w:rsidRPr="00FE7B45">
        <w:rPr>
          <w:i/>
          <w:sz w:val="22"/>
          <w:szCs w:val="22"/>
          <w:lang w:val="en-GB"/>
        </w:rPr>
        <w:t>base</w:t>
      </w:r>
    </w:p>
    <w:p w14:paraId="2BD03497" w14:textId="77777777" w:rsidR="00FE7B45" w:rsidRDefault="002B2AF5" w:rsidP="002B2AF5">
      <w:pPr>
        <w:pStyle w:val="ListParagraph"/>
        <w:numPr>
          <w:ilvl w:val="0"/>
          <w:numId w:val="27"/>
        </w:numPr>
        <w:spacing w:after="0"/>
        <w:jc w:val="both"/>
        <w:rPr>
          <w:i/>
          <w:sz w:val="22"/>
          <w:szCs w:val="22"/>
          <w:lang w:val="en-GB"/>
        </w:rPr>
      </w:pPr>
      <w:r w:rsidRPr="00FE7B45">
        <w:rPr>
          <w:i/>
          <w:sz w:val="22"/>
          <w:szCs w:val="22"/>
          <w:lang w:val="en-GB"/>
        </w:rPr>
        <w:t>More training and support to members on using the monitoring tool</w:t>
      </w:r>
      <w:r w:rsidR="0078224B" w:rsidRPr="00FE7B45">
        <w:rPr>
          <w:i/>
          <w:sz w:val="22"/>
          <w:szCs w:val="22"/>
          <w:lang w:val="en-GB"/>
        </w:rPr>
        <w:t xml:space="preserve">. </w:t>
      </w:r>
      <w:r w:rsidR="00FE7B45">
        <w:rPr>
          <w:i/>
          <w:sz w:val="22"/>
          <w:szCs w:val="22"/>
          <w:lang w:val="en-GB"/>
        </w:rPr>
        <w:t xml:space="preserve">Or </w:t>
      </w:r>
      <w:r w:rsidR="0078224B" w:rsidRPr="00FE7B45">
        <w:rPr>
          <w:i/>
          <w:sz w:val="22"/>
          <w:szCs w:val="22"/>
          <w:lang w:val="en-GB"/>
        </w:rPr>
        <w:t>liaise w</w:t>
      </w:r>
      <w:r w:rsidR="00FE7B45">
        <w:rPr>
          <w:i/>
          <w:sz w:val="22"/>
          <w:szCs w:val="22"/>
          <w:lang w:val="en-GB"/>
        </w:rPr>
        <w:t>ith</w:t>
      </w:r>
      <w:r w:rsidR="0078224B" w:rsidRPr="00FE7B45">
        <w:rPr>
          <w:i/>
          <w:sz w:val="22"/>
          <w:szCs w:val="22"/>
          <w:lang w:val="en-GB"/>
        </w:rPr>
        <w:t xml:space="preserve"> OSCE and Facing facts</w:t>
      </w:r>
      <w:bookmarkStart w:id="0" w:name="_GoBack"/>
      <w:bookmarkEnd w:id="0"/>
    </w:p>
    <w:p w14:paraId="707CE1D3" w14:textId="77777777" w:rsidR="00556756" w:rsidRDefault="00FE7B45" w:rsidP="00556756">
      <w:pPr>
        <w:pStyle w:val="ListParagraph"/>
        <w:numPr>
          <w:ilvl w:val="0"/>
          <w:numId w:val="27"/>
        </w:numPr>
        <w:spacing w:after="0"/>
        <w:jc w:val="both"/>
        <w:rPr>
          <w:i/>
          <w:sz w:val="22"/>
          <w:szCs w:val="22"/>
          <w:lang w:val="en-GB"/>
        </w:rPr>
      </w:pPr>
      <w:r w:rsidRPr="00FE7B45">
        <w:rPr>
          <w:i/>
          <w:sz w:val="22"/>
          <w:szCs w:val="22"/>
          <w:lang w:val="en-GB"/>
        </w:rPr>
        <w:t>Support members led projects on</w:t>
      </w:r>
      <w:r w:rsidR="00556756">
        <w:rPr>
          <w:i/>
          <w:sz w:val="22"/>
          <w:szCs w:val="22"/>
          <w:lang w:val="en-GB"/>
        </w:rPr>
        <w:t xml:space="preserve"> </w:t>
      </w:r>
      <w:r w:rsidRPr="00FE7B45">
        <w:rPr>
          <w:i/>
          <w:sz w:val="22"/>
          <w:szCs w:val="22"/>
          <w:lang w:val="en-GB"/>
        </w:rPr>
        <w:t>l</w:t>
      </w:r>
      <w:r w:rsidR="002B2AF5" w:rsidRPr="00FE7B45">
        <w:rPr>
          <w:i/>
          <w:sz w:val="22"/>
          <w:szCs w:val="22"/>
          <w:lang w:val="en-GB"/>
        </w:rPr>
        <w:t>egislation/advocacy plans building;</w:t>
      </w:r>
      <w:r w:rsidR="002B2AF5" w:rsidRPr="00FE7B45">
        <w:rPr>
          <w:i/>
          <w:sz w:val="22"/>
          <w:szCs w:val="22"/>
          <w:lang w:val="en-GB"/>
        </w:rPr>
        <w:tab/>
        <w:t xml:space="preserve">Training of relevant professionals (law enforcement, justice system, </w:t>
      </w:r>
      <w:proofErr w:type="gramStart"/>
      <w:r w:rsidR="002B2AF5" w:rsidRPr="00FE7B45">
        <w:rPr>
          <w:i/>
          <w:sz w:val="22"/>
          <w:szCs w:val="22"/>
          <w:lang w:val="en-GB"/>
        </w:rPr>
        <w:t>victim</w:t>
      </w:r>
      <w:proofErr w:type="gramEnd"/>
      <w:r w:rsidR="002B2AF5" w:rsidRPr="00FE7B45">
        <w:rPr>
          <w:i/>
          <w:sz w:val="22"/>
          <w:szCs w:val="22"/>
          <w:lang w:val="en-GB"/>
        </w:rPr>
        <w:t xml:space="preserve"> support)</w:t>
      </w:r>
      <w:r>
        <w:rPr>
          <w:i/>
          <w:sz w:val="22"/>
          <w:szCs w:val="22"/>
          <w:lang w:val="en-GB"/>
        </w:rPr>
        <w:t xml:space="preserve"> or </w:t>
      </w:r>
      <w:r w:rsidR="002B2AF5" w:rsidRPr="00FE7B45">
        <w:rPr>
          <w:i/>
          <w:sz w:val="22"/>
          <w:szCs w:val="22"/>
          <w:lang w:val="en-GB"/>
        </w:rPr>
        <w:t>Development of victimization surveys, either directly or as a public policy to identify needs and orient policies.</w:t>
      </w:r>
      <w:r w:rsidR="0078224B" w:rsidRPr="00FE7B45">
        <w:rPr>
          <w:i/>
          <w:sz w:val="22"/>
          <w:szCs w:val="22"/>
          <w:lang w:val="en-GB"/>
        </w:rPr>
        <w:t xml:space="preserve"> </w:t>
      </w:r>
    </w:p>
    <w:p w14:paraId="4B908F39" w14:textId="01F049BA" w:rsidR="00556756" w:rsidRPr="00556756" w:rsidRDefault="00FE7B45" w:rsidP="00556756">
      <w:pPr>
        <w:pStyle w:val="ListParagraph"/>
        <w:numPr>
          <w:ilvl w:val="0"/>
          <w:numId w:val="27"/>
        </w:numPr>
        <w:spacing w:after="0"/>
        <w:jc w:val="both"/>
        <w:rPr>
          <w:i/>
          <w:sz w:val="22"/>
          <w:szCs w:val="22"/>
          <w:lang w:val="en-GB"/>
        </w:rPr>
      </w:pPr>
      <w:r w:rsidRPr="00556756">
        <w:rPr>
          <w:i/>
          <w:sz w:val="22"/>
          <w:szCs w:val="22"/>
          <w:lang w:val="en-GB"/>
        </w:rPr>
        <w:t>Work on draft guidelines on racist crime investigation with steering group of experts</w:t>
      </w:r>
      <w:r w:rsidR="00556756" w:rsidRPr="00556756">
        <w:rPr>
          <w:i/>
          <w:sz w:val="22"/>
          <w:szCs w:val="22"/>
          <w:lang w:val="en-GB"/>
        </w:rPr>
        <w:t>, a single transposition assessment benchmark based on FD and VRD</w:t>
      </w:r>
    </w:p>
    <w:p w14:paraId="0BD385B8" w14:textId="77777777" w:rsidR="00556756" w:rsidRDefault="00FE7B45" w:rsidP="008D304A">
      <w:pPr>
        <w:pStyle w:val="ListParagraph"/>
        <w:numPr>
          <w:ilvl w:val="0"/>
          <w:numId w:val="27"/>
        </w:numPr>
        <w:spacing w:after="0"/>
        <w:jc w:val="both"/>
        <w:rPr>
          <w:i/>
          <w:sz w:val="22"/>
          <w:szCs w:val="22"/>
          <w:lang w:val="en-GB"/>
        </w:rPr>
      </w:pPr>
      <w:r w:rsidRPr="00FE7B45">
        <w:rPr>
          <w:i/>
          <w:sz w:val="22"/>
          <w:szCs w:val="22"/>
          <w:lang w:val="en-GB"/>
        </w:rPr>
        <w:t xml:space="preserve">Establish a </w:t>
      </w:r>
      <w:r>
        <w:rPr>
          <w:i/>
          <w:sz w:val="22"/>
          <w:szCs w:val="22"/>
          <w:lang w:val="en-GB"/>
        </w:rPr>
        <w:t>c</w:t>
      </w:r>
      <w:r w:rsidR="001805FB" w:rsidRPr="00FE7B45">
        <w:rPr>
          <w:i/>
          <w:sz w:val="22"/>
          <w:szCs w:val="22"/>
          <w:lang w:val="en-GB"/>
        </w:rPr>
        <w:t xml:space="preserve">oalition of </w:t>
      </w:r>
      <w:r>
        <w:rPr>
          <w:i/>
          <w:sz w:val="22"/>
          <w:szCs w:val="22"/>
          <w:lang w:val="en-GB"/>
        </w:rPr>
        <w:t xml:space="preserve">the willing with member states to work towards </w:t>
      </w:r>
      <w:r w:rsidR="001805FB" w:rsidRPr="00FE7B45">
        <w:rPr>
          <w:i/>
          <w:sz w:val="22"/>
          <w:szCs w:val="22"/>
          <w:lang w:val="en-GB"/>
        </w:rPr>
        <w:t>Council conclusion</w:t>
      </w:r>
      <w:r>
        <w:rPr>
          <w:i/>
          <w:sz w:val="22"/>
          <w:szCs w:val="22"/>
          <w:lang w:val="en-GB"/>
        </w:rPr>
        <w:t xml:space="preserve">s </w:t>
      </w:r>
      <w:proofErr w:type="gramStart"/>
      <w:r>
        <w:rPr>
          <w:i/>
          <w:sz w:val="22"/>
          <w:szCs w:val="22"/>
          <w:lang w:val="en-GB"/>
        </w:rPr>
        <w:t xml:space="preserve">on </w:t>
      </w:r>
      <w:r w:rsidR="001805FB" w:rsidRPr="00FE7B45">
        <w:rPr>
          <w:i/>
          <w:sz w:val="22"/>
          <w:szCs w:val="22"/>
          <w:lang w:val="en-GB"/>
        </w:rPr>
        <w:t xml:space="preserve"> hate</w:t>
      </w:r>
      <w:proofErr w:type="gramEnd"/>
      <w:r w:rsidR="001805FB" w:rsidRPr="00FE7B45">
        <w:rPr>
          <w:i/>
          <w:sz w:val="22"/>
          <w:szCs w:val="22"/>
          <w:lang w:val="en-GB"/>
        </w:rPr>
        <w:t xml:space="preserve"> crime? </w:t>
      </w:r>
    </w:p>
    <w:p w14:paraId="5C93B4BE" w14:textId="77777777" w:rsidR="00556756" w:rsidRDefault="00556756" w:rsidP="008D304A">
      <w:pPr>
        <w:pStyle w:val="ListParagraph"/>
        <w:numPr>
          <w:ilvl w:val="0"/>
          <w:numId w:val="27"/>
        </w:numPr>
        <w:spacing w:after="0"/>
        <w:jc w:val="both"/>
        <w:rPr>
          <w:i/>
          <w:sz w:val="22"/>
          <w:szCs w:val="22"/>
          <w:lang w:val="en-GB"/>
        </w:rPr>
      </w:pPr>
      <w:r>
        <w:rPr>
          <w:i/>
          <w:sz w:val="22"/>
          <w:szCs w:val="22"/>
          <w:lang w:val="en-GB"/>
        </w:rPr>
        <w:t>A</w:t>
      </w:r>
      <w:r w:rsidR="001805FB" w:rsidRPr="00556756">
        <w:rPr>
          <w:i/>
          <w:sz w:val="22"/>
          <w:szCs w:val="22"/>
          <w:lang w:val="en-GB"/>
        </w:rPr>
        <w:t>dopt</w:t>
      </w:r>
      <w:r>
        <w:rPr>
          <w:i/>
          <w:sz w:val="22"/>
          <w:szCs w:val="22"/>
          <w:lang w:val="en-GB"/>
        </w:rPr>
        <w:t xml:space="preserve"> and disseminate</w:t>
      </w:r>
      <w:r w:rsidR="001805FB" w:rsidRPr="00556756">
        <w:rPr>
          <w:i/>
          <w:sz w:val="22"/>
          <w:szCs w:val="22"/>
          <w:lang w:val="en-GB"/>
        </w:rPr>
        <w:t xml:space="preserve"> a position on online hate speech reflecting our members and human rights standards</w:t>
      </w:r>
      <w:r>
        <w:rPr>
          <w:i/>
          <w:sz w:val="22"/>
          <w:szCs w:val="22"/>
          <w:lang w:val="en-GB"/>
        </w:rPr>
        <w:t xml:space="preserve"> – handbook with IT companies? </w:t>
      </w:r>
    </w:p>
    <w:p w14:paraId="3F0D7833" w14:textId="0C19917C" w:rsidR="001805FB" w:rsidRPr="00556756" w:rsidRDefault="00556756" w:rsidP="008D304A">
      <w:pPr>
        <w:pStyle w:val="ListParagraph"/>
        <w:numPr>
          <w:ilvl w:val="0"/>
          <w:numId w:val="27"/>
        </w:numPr>
        <w:spacing w:after="0"/>
        <w:jc w:val="both"/>
        <w:rPr>
          <w:i/>
          <w:sz w:val="22"/>
          <w:szCs w:val="22"/>
          <w:lang w:val="en-GB"/>
        </w:rPr>
      </w:pPr>
      <w:r w:rsidRPr="00556756">
        <w:rPr>
          <w:i/>
          <w:sz w:val="22"/>
          <w:szCs w:val="22"/>
          <w:lang w:val="en-GB"/>
        </w:rPr>
        <w:t xml:space="preserve">Finalise advocacy on </w:t>
      </w:r>
      <w:r w:rsidR="001805FB" w:rsidRPr="00556756">
        <w:rPr>
          <w:i/>
          <w:sz w:val="22"/>
          <w:szCs w:val="22"/>
          <w:lang w:val="en-GB"/>
        </w:rPr>
        <w:t xml:space="preserve">EP </w:t>
      </w:r>
      <w:proofErr w:type="spellStart"/>
      <w:r w:rsidR="001805FB" w:rsidRPr="00556756">
        <w:rPr>
          <w:i/>
          <w:sz w:val="22"/>
          <w:szCs w:val="22"/>
          <w:lang w:val="en-GB"/>
        </w:rPr>
        <w:t>RoP</w:t>
      </w:r>
      <w:proofErr w:type="spellEnd"/>
      <w:r w:rsidR="001805FB" w:rsidRPr="00556756">
        <w:rPr>
          <w:i/>
          <w:sz w:val="22"/>
          <w:szCs w:val="22"/>
          <w:lang w:val="en-GB"/>
        </w:rPr>
        <w:t xml:space="preserve"> if not </w:t>
      </w:r>
      <w:r>
        <w:rPr>
          <w:i/>
          <w:sz w:val="22"/>
          <w:szCs w:val="22"/>
          <w:lang w:val="en-GB"/>
        </w:rPr>
        <w:t>a</w:t>
      </w:r>
      <w:r w:rsidR="001805FB" w:rsidRPr="00556756">
        <w:rPr>
          <w:i/>
          <w:sz w:val="22"/>
          <w:szCs w:val="22"/>
          <w:lang w:val="en-GB"/>
        </w:rPr>
        <w:t xml:space="preserve">dopted in 2016 – monitoring implementation. Ask for official monitoring form. </w:t>
      </w:r>
    </w:p>
    <w:p w14:paraId="02C90669" w14:textId="77777777" w:rsidR="001805FB" w:rsidRPr="008F07DB" w:rsidRDefault="001805FB" w:rsidP="008D304A">
      <w:pPr>
        <w:spacing w:after="0"/>
        <w:jc w:val="both"/>
        <w:rPr>
          <w:sz w:val="22"/>
          <w:szCs w:val="22"/>
          <w:lang w:val="en-GB"/>
        </w:rPr>
        <w:sectPr w:rsidR="001805FB" w:rsidRPr="008F07DB">
          <w:footerReference w:type="default" r:id="rId9"/>
          <w:pgSz w:w="11900" w:h="16840"/>
          <w:pgMar w:top="1417" w:right="1417" w:bottom="1417" w:left="1417" w:header="708" w:footer="708" w:gutter="0"/>
          <w:cols w:space="708"/>
          <w:docGrid w:linePitch="326"/>
        </w:sectPr>
      </w:pPr>
    </w:p>
    <w:p w14:paraId="7507A15D" w14:textId="77777777" w:rsidR="00B76ACC" w:rsidRPr="00E8163D" w:rsidRDefault="00B76ACC" w:rsidP="008D304A">
      <w:pPr>
        <w:spacing w:after="0"/>
        <w:jc w:val="both"/>
        <w:rPr>
          <w:sz w:val="22"/>
          <w:szCs w:val="22"/>
          <w:lang w:val="en-US"/>
        </w:rPr>
      </w:pPr>
    </w:p>
    <w:sectPr w:rsidR="00B76ACC" w:rsidRPr="00E8163D" w:rsidSect="001D0147">
      <w:pgSz w:w="11900" w:h="16840"/>
      <w:pgMar w:top="1417" w:right="1417" w:bottom="1417" w:left="1417" w:header="708" w:footer="708"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50FE73" w15:done="0"/>
  <w15:commentEx w15:paraId="677BAF4D" w15:done="0"/>
  <w15:commentEx w15:paraId="79ECD9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534FA" w14:textId="77777777" w:rsidR="002D3540" w:rsidRDefault="002D3540" w:rsidP="00FE6C26">
      <w:pPr>
        <w:spacing w:after="0"/>
      </w:pPr>
      <w:r>
        <w:separator/>
      </w:r>
    </w:p>
  </w:endnote>
  <w:endnote w:type="continuationSeparator" w:id="0">
    <w:p w14:paraId="57CC71C9" w14:textId="77777777" w:rsidR="002D3540" w:rsidRDefault="002D3540" w:rsidP="00FE6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75828"/>
      <w:docPartObj>
        <w:docPartGallery w:val="Page Numbers (Bottom of Page)"/>
        <w:docPartUnique/>
      </w:docPartObj>
    </w:sdtPr>
    <w:sdtEndPr>
      <w:rPr>
        <w:noProof/>
      </w:rPr>
    </w:sdtEndPr>
    <w:sdtContent>
      <w:p w14:paraId="0C4BAF67" w14:textId="77777777" w:rsidR="002D3540" w:rsidRDefault="002D3540">
        <w:pPr>
          <w:pStyle w:val="Footer"/>
          <w:jc w:val="right"/>
        </w:pPr>
        <w:r>
          <w:fldChar w:fldCharType="begin"/>
        </w:r>
        <w:r>
          <w:instrText xml:space="preserve"> PAGE   \* MERGEFORMAT </w:instrText>
        </w:r>
        <w:r>
          <w:fldChar w:fldCharType="separate"/>
        </w:r>
        <w:r w:rsidR="001A7825">
          <w:rPr>
            <w:noProof/>
          </w:rPr>
          <w:t>6</w:t>
        </w:r>
        <w:r>
          <w:rPr>
            <w:noProof/>
          </w:rPr>
          <w:fldChar w:fldCharType="end"/>
        </w:r>
      </w:p>
    </w:sdtContent>
  </w:sdt>
  <w:p w14:paraId="4E94BA17" w14:textId="77777777" w:rsidR="002D3540" w:rsidRDefault="002D3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667F8" w14:textId="77777777" w:rsidR="002D3540" w:rsidRDefault="002D3540" w:rsidP="00FE6C26">
      <w:pPr>
        <w:spacing w:after="0"/>
      </w:pPr>
      <w:r>
        <w:separator/>
      </w:r>
    </w:p>
  </w:footnote>
  <w:footnote w:type="continuationSeparator" w:id="0">
    <w:p w14:paraId="18E18A04" w14:textId="77777777" w:rsidR="002D3540" w:rsidRDefault="002D3540" w:rsidP="00FE6C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3E27"/>
    <w:multiLevelType w:val="hybridMultilevel"/>
    <w:tmpl w:val="312E0708"/>
    <w:lvl w:ilvl="0" w:tplc="080C0001">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1">
    <w:nsid w:val="1B6F2CF7"/>
    <w:multiLevelType w:val="hybridMultilevel"/>
    <w:tmpl w:val="E5A2FA70"/>
    <w:lvl w:ilvl="0" w:tplc="501807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D2FEC"/>
    <w:multiLevelType w:val="hybridMultilevel"/>
    <w:tmpl w:val="31666D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2B238E9"/>
    <w:multiLevelType w:val="hybridMultilevel"/>
    <w:tmpl w:val="1F9CEEB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43F4FD8"/>
    <w:multiLevelType w:val="hybridMultilevel"/>
    <w:tmpl w:val="B178B988"/>
    <w:lvl w:ilvl="0" w:tplc="EECCAC3C">
      <w:numFmt w:val="bullet"/>
      <w:lvlText w:val="-"/>
      <w:lvlJc w:val="left"/>
      <w:pPr>
        <w:ind w:left="1428" w:hanging="360"/>
      </w:pPr>
      <w:rPr>
        <w:rFonts w:ascii="Cambria" w:eastAsiaTheme="minorEastAsia" w:hAnsi="Cambria"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nsid w:val="30A96EF9"/>
    <w:multiLevelType w:val="hybridMultilevel"/>
    <w:tmpl w:val="0114D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CC2AAB"/>
    <w:multiLevelType w:val="hybridMultilevel"/>
    <w:tmpl w:val="5D1C88DA"/>
    <w:lvl w:ilvl="0" w:tplc="81AC34A8">
      <w:start w:val="1"/>
      <w:numFmt w:val="bullet"/>
      <w:lvlText w:val="•"/>
      <w:lvlJc w:val="left"/>
      <w:pPr>
        <w:tabs>
          <w:tab w:val="num" w:pos="720"/>
        </w:tabs>
        <w:ind w:left="720" w:hanging="360"/>
      </w:pPr>
      <w:rPr>
        <w:rFonts w:ascii="Times New Roman" w:hAnsi="Times New Roman" w:hint="default"/>
      </w:rPr>
    </w:lvl>
    <w:lvl w:ilvl="1" w:tplc="7988B6D4">
      <w:start w:val="923"/>
      <w:numFmt w:val="bullet"/>
      <w:lvlText w:val="•"/>
      <w:lvlJc w:val="left"/>
      <w:pPr>
        <w:tabs>
          <w:tab w:val="num" w:pos="1440"/>
        </w:tabs>
        <w:ind w:left="1440" w:hanging="360"/>
      </w:pPr>
      <w:rPr>
        <w:rFonts w:ascii="Times New Roman" w:hAnsi="Times New Roman" w:hint="default"/>
      </w:rPr>
    </w:lvl>
    <w:lvl w:ilvl="2" w:tplc="5D64509C">
      <w:start w:val="923"/>
      <w:numFmt w:val="bullet"/>
      <w:lvlText w:val="•"/>
      <w:lvlJc w:val="left"/>
      <w:pPr>
        <w:tabs>
          <w:tab w:val="num" w:pos="2160"/>
        </w:tabs>
        <w:ind w:left="2160" w:hanging="360"/>
      </w:pPr>
      <w:rPr>
        <w:rFonts w:ascii="Times New Roman" w:hAnsi="Times New Roman" w:hint="default"/>
      </w:rPr>
    </w:lvl>
    <w:lvl w:ilvl="3" w:tplc="D4B0112E">
      <w:start w:val="923"/>
      <w:numFmt w:val="bullet"/>
      <w:lvlText w:val="•"/>
      <w:lvlJc w:val="left"/>
      <w:pPr>
        <w:tabs>
          <w:tab w:val="num" w:pos="2880"/>
        </w:tabs>
        <w:ind w:left="2880" w:hanging="360"/>
      </w:pPr>
      <w:rPr>
        <w:rFonts w:ascii="Times New Roman" w:hAnsi="Times New Roman" w:hint="default"/>
      </w:rPr>
    </w:lvl>
    <w:lvl w:ilvl="4" w:tplc="65363A04" w:tentative="1">
      <w:start w:val="1"/>
      <w:numFmt w:val="bullet"/>
      <w:lvlText w:val="•"/>
      <w:lvlJc w:val="left"/>
      <w:pPr>
        <w:tabs>
          <w:tab w:val="num" w:pos="3600"/>
        </w:tabs>
        <w:ind w:left="3600" w:hanging="360"/>
      </w:pPr>
      <w:rPr>
        <w:rFonts w:ascii="Times New Roman" w:hAnsi="Times New Roman" w:hint="default"/>
      </w:rPr>
    </w:lvl>
    <w:lvl w:ilvl="5" w:tplc="F376BE26" w:tentative="1">
      <w:start w:val="1"/>
      <w:numFmt w:val="bullet"/>
      <w:lvlText w:val="•"/>
      <w:lvlJc w:val="left"/>
      <w:pPr>
        <w:tabs>
          <w:tab w:val="num" w:pos="4320"/>
        </w:tabs>
        <w:ind w:left="4320" w:hanging="360"/>
      </w:pPr>
      <w:rPr>
        <w:rFonts w:ascii="Times New Roman" w:hAnsi="Times New Roman" w:hint="default"/>
      </w:rPr>
    </w:lvl>
    <w:lvl w:ilvl="6" w:tplc="382EA060" w:tentative="1">
      <w:start w:val="1"/>
      <w:numFmt w:val="bullet"/>
      <w:lvlText w:val="•"/>
      <w:lvlJc w:val="left"/>
      <w:pPr>
        <w:tabs>
          <w:tab w:val="num" w:pos="5040"/>
        </w:tabs>
        <w:ind w:left="5040" w:hanging="360"/>
      </w:pPr>
      <w:rPr>
        <w:rFonts w:ascii="Times New Roman" w:hAnsi="Times New Roman" w:hint="default"/>
      </w:rPr>
    </w:lvl>
    <w:lvl w:ilvl="7" w:tplc="F6604B82" w:tentative="1">
      <w:start w:val="1"/>
      <w:numFmt w:val="bullet"/>
      <w:lvlText w:val="•"/>
      <w:lvlJc w:val="left"/>
      <w:pPr>
        <w:tabs>
          <w:tab w:val="num" w:pos="5760"/>
        </w:tabs>
        <w:ind w:left="5760" w:hanging="360"/>
      </w:pPr>
      <w:rPr>
        <w:rFonts w:ascii="Times New Roman" w:hAnsi="Times New Roman" w:hint="default"/>
      </w:rPr>
    </w:lvl>
    <w:lvl w:ilvl="8" w:tplc="45CADCC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1C0FBC"/>
    <w:multiLevelType w:val="hybridMultilevel"/>
    <w:tmpl w:val="2098D450"/>
    <w:lvl w:ilvl="0" w:tplc="A62A3BB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C4F60"/>
    <w:multiLevelType w:val="hybridMultilevel"/>
    <w:tmpl w:val="533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2837DC"/>
    <w:multiLevelType w:val="hybridMultilevel"/>
    <w:tmpl w:val="D812D046"/>
    <w:lvl w:ilvl="0" w:tplc="9AA4F7B0">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BE61D2D"/>
    <w:multiLevelType w:val="hybridMultilevel"/>
    <w:tmpl w:val="EF4279AC"/>
    <w:lvl w:ilvl="0" w:tplc="EECCAC3C">
      <w:numFmt w:val="bullet"/>
      <w:lvlText w:val="-"/>
      <w:lvlJc w:val="left"/>
      <w:pPr>
        <w:ind w:left="1428" w:hanging="360"/>
      </w:pPr>
      <w:rPr>
        <w:rFonts w:ascii="Cambria" w:eastAsiaTheme="minorEastAsia" w:hAnsi="Cambria"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nsid w:val="3C7A42A3"/>
    <w:multiLevelType w:val="multilevel"/>
    <w:tmpl w:val="98EACB5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EFF0811"/>
    <w:multiLevelType w:val="hybridMultilevel"/>
    <w:tmpl w:val="40D815C0"/>
    <w:lvl w:ilvl="0" w:tplc="EECCAC3C">
      <w:numFmt w:val="bullet"/>
      <w:lvlText w:val="-"/>
      <w:lvlJc w:val="left"/>
      <w:pPr>
        <w:ind w:left="1080" w:hanging="360"/>
      </w:pPr>
      <w:rPr>
        <w:rFonts w:ascii="Cambria" w:eastAsiaTheme="minorEastAsia" w:hAnsi="Cambria"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3F3C14E7"/>
    <w:multiLevelType w:val="hybridMultilevel"/>
    <w:tmpl w:val="3280D60E"/>
    <w:lvl w:ilvl="0" w:tplc="EECCAC3C">
      <w:numFmt w:val="bullet"/>
      <w:lvlText w:val="-"/>
      <w:lvlJc w:val="left"/>
      <w:pPr>
        <w:ind w:left="1428" w:hanging="360"/>
      </w:pPr>
      <w:rPr>
        <w:rFonts w:ascii="Cambria" w:eastAsiaTheme="minorEastAsia" w:hAnsi="Cambria"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nsid w:val="3F432354"/>
    <w:multiLevelType w:val="hybridMultilevel"/>
    <w:tmpl w:val="0114D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012D7E"/>
    <w:multiLevelType w:val="hybridMultilevel"/>
    <w:tmpl w:val="C8C48870"/>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81B07F1"/>
    <w:multiLevelType w:val="hybridMultilevel"/>
    <w:tmpl w:val="B4EAF0E6"/>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88C5D7B"/>
    <w:multiLevelType w:val="hybridMultilevel"/>
    <w:tmpl w:val="0CBC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1B385E"/>
    <w:multiLevelType w:val="hybridMultilevel"/>
    <w:tmpl w:val="BB02BB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4EF2B60"/>
    <w:multiLevelType w:val="hybridMultilevel"/>
    <w:tmpl w:val="7BE46598"/>
    <w:lvl w:ilvl="0" w:tplc="3C4A3602">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6455B9C"/>
    <w:multiLevelType w:val="hybridMultilevel"/>
    <w:tmpl w:val="A2E01038"/>
    <w:lvl w:ilvl="0" w:tplc="EECCAC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07EF1"/>
    <w:multiLevelType w:val="hybridMultilevel"/>
    <w:tmpl w:val="CD14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C3C46"/>
    <w:multiLevelType w:val="hybridMultilevel"/>
    <w:tmpl w:val="F23C926A"/>
    <w:lvl w:ilvl="0" w:tplc="EECCAC3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7516FE"/>
    <w:multiLevelType w:val="multilevel"/>
    <w:tmpl w:val="C452F6B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6684FF3"/>
    <w:multiLevelType w:val="multilevel"/>
    <w:tmpl w:val="F7CAB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D3C2CB5"/>
    <w:multiLevelType w:val="hybridMultilevel"/>
    <w:tmpl w:val="D2A6C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FB0E3E"/>
    <w:multiLevelType w:val="hybridMultilevel"/>
    <w:tmpl w:val="60D64F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2"/>
  </w:num>
  <w:num w:numId="2">
    <w:abstractNumId w:val="5"/>
  </w:num>
  <w:num w:numId="3">
    <w:abstractNumId w:val="14"/>
  </w:num>
  <w:num w:numId="4">
    <w:abstractNumId w:val="19"/>
  </w:num>
  <w:num w:numId="5">
    <w:abstractNumId w:val="9"/>
  </w:num>
  <w:num w:numId="6">
    <w:abstractNumId w:val="23"/>
  </w:num>
  <w:num w:numId="7">
    <w:abstractNumId w:val="26"/>
  </w:num>
  <w:num w:numId="8">
    <w:abstractNumId w:val="24"/>
  </w:num>
  <w:num w:numId="9">
    <w:abstractNumId w:val="0"/>
  </w:num>
  <w:num w:numId="10">
    <w:abstractNumId w:val="18"/>
  </w:num>
  <w:num w:numId="11">
    <w:abstractNumId w:val="6"/>
  </w:num>
  <w:num w:numId="12">
    <w:abstractNumId w:val="1"/>
  </w:num>
  <w:num w:numId="13">
    <w:abstractNumId w:val="20"/>
  </w:num>
  <w:num w:numId="14">
    <w:abstractNumId w:val="25"/>
  </w:num>
  <w:num w:numId="15">
    <w:abstractNumId w:val="15"/>
  </w:num>
  <w:num w:numId="16">
    <w:abstractNumId w:val="10"/>
  </w:num>
  <w:num w:numId="17">
    <w:abstractNumId w:val="4"/>
  </w:num>
  <w:num w:numId="18">
    <w:abstractNumId w:val="12"/>
  </w:num>
  <w:num w:numId="19">
    <w:abstractNumId w:val="13"/>
  </w:num>
  <w:num w:numId="20">
    <w:abstractNumId w:val="16"/>
  </w:num>
  <w:num w:numId="21">
    <w:abstractNumId w:val="7"/>
  </w:num>
  <w:num w:numId="22">
    <w:abstractNumId w:val="21"/>
  </w:num>
  <w:num w:numId="23">
    <w:abstractNumId w:val="11"/>
  </w:num>
  <w:num w:numId="24">
    <w:abstractNumId w:val="17"/>
  </w:num>
  <w:num w:numId="25">
    <w:abstractNumId w:val="8"/>
  </w:num>
  <w:num w:numId="26">
    <w:abstractNumId w:val="3"/>
  </w:num>
  <w:num w:numId="2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1C"/>
    <w:rsid w:val="000051DF"/>
    <w:rsid w:val="00005679"/>
    <w:rsid w:val="00005E75"/>
    <w:rsid w:val="0000722E"/>
    <w:rsid w:val="0001711D"/>
    <w:rsid w:val="000257CB"/>
    <w:rsid w:val="00031DB7"/>
    <w:rsid w:val="0004220F"/>
    <w:rsid w:val="00042D38"/>
    <w:rsid w:val="00063746"/>
    <w:rsid w:val="000651DB"/>
    <w:rsid w:val="000679B5"/>
    <w:rsid w:val="00070241"/>
    <w:rsid w:val="000824BE"/>
    <w:rsid w:val="00082D36"/>
    <w:rsid w:val="000879C2"/>
    <w:rsid w:val="00087CF1"/>
    <w:rsid w:val="000B22A0"/>
    <w:rsid w:val="000E140C"/>
    <w:rsid w:val="000E30D0"/>
    <w:rsid w:val="000E36B2"/>
    <w:rsid w:val="000E5526"/>
    <w:rsid w:val="000F5034"/>
    <w:rsid w:val="000F6B1C"/>
    <w:rsid w:val="00106B0C"/>
    <w:rsid w:val="0011378D"/>
    <w:rsid w:val="00113A49"/>
    <w:rsid w:val="00113A60"/>
    <w:rsid w:val="00127E7B"/>
    <w:rsid w:val="001311D9"/>
    <w:rsid w:val="00131D32"/>
    <w:rsid w:val="00143774"/>
    <w:rsid w:val="00151130"/>
    <w:rsid w:val="0015345D"/>
    <w:rsid w:val="00154769"/>
    <w:rsid w:val="00164EA2"/>
    <w:rsid w:val="00167A26"/>
    <w:rsid w:val="00177B24"/>
    <w:rsid w:val="00177B89"/>
    <w:rsid w:val="001805FB"/>
    <w:rsid w:val="00181972"/>
    <w:rsid w:val="00182BE7"/>
    <w:rsid w:val="001850F8"/>
    <w:rsid w:val="00193C5D"/>
    <w:rsid w:val="001A08EC"/>
    <w:rsid w:val="001A464A"/>
    <w:rsid w:val="001A6C99"/>
    <w:rsid w:val="001A7825"/>
    <w:rsid w:val="001B4C42"/>
    <w:rsid w:val="001C24A0"/>
    <w:rsid w:val="001D0147"/>
    <w:rsid w:val="001D1CCB"/>
    <w:rsid w:val="001E3458"/>
    <w:rsid w:val="001E66C5"/>
    <w:rsid w:val="001F302B"/>
    <w:rsid w:val="001F3E48"/>
    <w:rsid w:val="001F59E4"/>
    <w:rsid w:val="001F76E4"/>
    <w:rsid w:val="0020374D"/>
    <w:rsid w:val="0021197B"/>
    <w:rsid w:val="00212B17"/>
    <w:rsid w:val="0021321F"/>
    <w:rsid w:val="0021373B"/>
    <w:rsid w:val="0021639C"/>
    <w:rsid w:val="00220A9A"/>
    <w:rsid w:val="002250E6"/>
    <w:rsid w:val="002323B2"/>
    <w:rsid w:val="00232CCD"/>
    <w:rsid w:val="00242D6A"/>
    <w:rsid w:val="002518A9"/>
    <w:rsid w:val="00261A9E"/>
    <w:rsid w:val="00271A45"/>
    <w:rsid w:val="0027469A"/>
    <w:rsid w:val="00280165"/>
    <w:rsid w:val="00282A97"/>
    <w:rsid w:val="00283545"/>
    <w:rsid w:val="00290DCE"/>
    <w:rsid w:val="002B2AF5"/>
    <w:rsid w:val="002C48C5"/>
    <w:rsid w:val="002D1FEF"/>
    <w:rsid w:val="002D3540"/>
    <w:rsid w:val="002D61B1"/>
    <w:rsid w:val="002E1F43"/>
    <w:rsid w:val="002F5E7F"/>
    <w:rsid w:val="002F7BD0"/>
    <w:rsid w:val="0030610C"/>
    <w:rsid w:val="00306535"/>
    <w:rsid w:val="00307210"/>
    <w:rsid w:val="00315EF6"/>
    <w:rsid w:val="0034228C"/>
    <w:rsid w:val="00344EE6"/>
    <w:rsid w:val="00352FA2"/>
    <w:rsid w:val="00356451"/>
    <w:rsid w:val="0036302F"/>
    <w:rsid w:val="00363085"/>
    <w:rsid w:val="003654AC"/>
    <w:rsid w:val="003674F5"/>
    <w:rsid w:val="00370D60"/>
    <w:rsid w:val="00386FD9"/>
    <w:rsid w:val="00394189"/>
    <w:rsid w:val="003948C6"/>
    <w:rsid w:val="00396468"/>
    <w:rsid w:val="003A0190"/>
    <w:rsid w:val="003A0911"/>
    <w:rsid w:val="003A23A7"/>
    <w:rsid w:val="003B46A2"/>
    <w:rsid w:val="003C409A"/>
    <w:rsid w:val="003D1234"/>
    <w:rsid w:val="003D1260"/>
    <w:rsid w:val="003D46ED"/>
    <w:rsid w:val="003D6B5E"/>
    <w:rsid w:val="003E5E15"/>
    <w:rsid w:val="003E605D"/>
    <w:rsid w:val="003E780C"/>
    <w:rsid w:val="003F0734"/>
    <w:rsid w:val="003F3F6B"/>
    <w:rsid w:val="00401CEF"/>
    <w:rsid w:val="00410640"/>
    <w:rsid w:val="00412484"/>
    <w:rsid w:val="00430312"/>
    <w:rsid w:val="00430F48"/>
    <w:rsid w:val="00432632"/>
    <w:rsid w:val="00435CC7"/>
    <w:rsid w:val="0043755A"/>
    <w:rsid w:val="00447AC1"/>
    <w:rsid w:val="004502E2"/>
    <w:rsid w:val="00450B25"/>
    <w:rsid w:val="00452006"/>
    <w:rsid w:val="004530E2"/>
    <w:rsid w:val="004537F4"/>
    <w:rsid w:val="00453F56"/>
    <w:rsid w:val="00456310"/>
    <w:rsid w:val="00456A71"/>
    <w:rsid w:val="00456B52"/>
    <w:rsid w:val="00456F1F"/>
    <w:rsid w:val="0045744A"/>
    <w:rsid w:val="00457874"/>
    <w:rsid w:val="00460417"/>
    <w:rsid w:val="004769A4"/>
    <w:rsid w:val="004914EE"/>
    <w:rsid w:val="00491989"/>
    <w:rsid w:val="00493697"/>
    <w:rsid w:val="00494296"/>
    <w:rsid w:val="004A475F"/>
    <w:rsid w:val="004B44C9"/>
    <w:rsid w:val="004C0AB6"/>
    <w:rsid w:val="004C6EFC"/>
    <w:rsid w:val="004C7D6F"/>
    <w:rsid w:val="004E0A57"/>
    <w:rsid w:val="004E4776"/>
    <w:rsid w:val="004E5A1E"/>
    <w:rsid w:val="004F3FA2"/>
    <w:rsid w:val="00511E85"/>
    <w:rsid w:val="00532B33"/>
    <w:rsid w:val="00537C28"/>
    <w:rsid w:val="005405B0"/>
    <w:rsid w:val="00545B78"/>
    <w:rsid w:val="00550D0B"/>
    <w:rsid w:val="00556756"/>
    <w:rsid w:val="00571FFD"/>
    <w:rsid w:val="00576BFB"/>
    <w:rsid w:val="005824DF"/>
    <w:rsid w:val="00584281"/>
    <w:rsid w:val="00595CE3"/>
    <w:rsid w:val="005A671F"/>
    <w:rsid w:val="005C1E81"/>
    <w:rsid w:val="005C654B"/>
    <w:rsid w:val="005E4A8C"/>
    <w:rsid w:val="005E6984"/>
    <w:rsid w:val="005F0B8D"/>
    <w:rsid w:val="005F1F95"/>
    <w:rsid w:val="005F70AA"/>
    <w:rsid w:val="0060118E"/>
    <w:rsid w:val="006112C8"/>
    <w:rsid w:val="00613986"/>
    <w:rsid w:val="0062718E"/>
    <w:rsid w:val="00630DBD"/>
    <w:rsid w:val="00635FAA"/>
    <w:rsid w:val="00654A2F"/>
    <w:rsid w:val="006558F8"/>
    <w:rsid w:val="00656A41"/>
    <w:rsid w:val="006571D6"/>
    <w:rsid w:val="00663E61"/>
    <w:rsid w:val="00667EAA"/>
    <w:rsid w:val="00674E29"/>
    <w:rsid w:val="0067597B"/>
    <w:rsid w:val="00684713"/>
    <w:rsid w:val="00694211"/>
    <w:rsid w:val="00694AC7"/>
    <w:rsid w:val="006972E2"/>
    <w:rsid w:val="006A652A"/>
    <w:rsid w:val="006B13A1"/>
    <w:rsid w:val="006B24AA"/>
    <w:rsid w:val="006B27E0"/>
    <w:rsid w:val="006C09B2"/>
    <w:rsid w:val="006C518E"/>
    <w:rsid w:val="006D530D"/>
    <w:rsid w:val="006D5637"/>
    <w:rsid w:val="006E35F6"/>
    <w:rsid w:val="006E4EB0"/>
    <w:rsid w:val="006F1D75"/>
    <w:rsid w:val="006F2A41"/>
    <w:rsid w:val="00700E3D"/>
    <w:rsid w:val="00703CD5"/>
    <w:rsid w:val="00704CA1"/>
    <w:rsid w:val="007050D4"/>
    <w:rsid w:val="007121AE"/>
    <w:rsid w:val="007236E5"/>
    <w:rsid w:val="00732195"/>
    <w:rsid w:val="0073238C"/>
    <w:rsid w:val="00734DBD"/>
    <w:rsid w:val="00741DB7"/>
    <w:rsid w:val="0075254D"/>
    <w:rsid w:val="007526F5"/>
    <w:rsid w:val="00780187"/>
    <w:rsid w:val="007807EE"/>
    <w:rsid w:val="0078224B"/>
    <w:rsid w:val="00784CC7"/>
    <w:rsid w:val="007933F3"/>
    <w:rsid w:val="00793DD9"/>
    <w:rsid w:val="0079549A"/>
    <w:rsid w:val="007A609E"/>
    <w:rsid w:val="007B095F"/>
    <w:rsid w:val="007B572D"/>
    <w:rsid w:val="007C4D35"/>
    <w:rsid w:val="007D039D"/>
    <w:rsid w:val="007D0C44"/>
    <w:rsid w:val="007E093B"/>
    <w:rsid w:val="007E16AD"/>
    <w:rsid w:val="007E5AC1"/>
    <w:rsid w:val="007E67ED"/>
    <w:rsid w:val="007F1D27"/>
    <w:rsid w:val="007F4C2D"/>
    <w:rsid w:val="007F53BB"/>
    <w:rsid w:val="00801469"/>
    <w:rsid w:val="008154A6"/>
    <w:rsid w:val="00815EAD"/>
    <w:rsid w:val="008256D3"/>
    <w:rsid w:val="008345A5"/>
    <w:rsid w:val="00837BBE"/>
    <w:rsid w:val="00845E98"/>
    <w:rsid w:val="00846080"/>
    <w:rsid w:val="00854441"/>
    <w:rsid w:val="00855338"/>
    <w:rsid w:val="0086231B"/>
    <w:rsid w:val="00864F58"/>
    <w:rsid w:val="0086636B"/>
    <w:rsid w:val="00875465"/>
    <w:rsid w:val="00882B0E"/>
    <w:rsid w:val="00892C4E"/>
    <w:rsid w:val="008B0526"/>
    <w:rsid w:val="008B6C05"/>
    <w:rsid w:val="008B7366"/>
    <w:rsid w:val="008C00AC"/>
    <w:rsid w:val="008C405F"/>
    <w:rsid w:val="008D1C2F"/>
    <w:rsid w:val="008D304A"/>
    <w:rsid w:val="008F07DB"/>
    <w:rsid w:val="009202B7"/>
    <w:rsid w:val="009329F3"/>
    <w:rsid w:val="00947021"/>
    <w:rsid w:val="009528D2"/>
    <w:rsid w:val="0095339F"/>
    <w:rsid w:val="009546FD"/>
    <w:rsid w:val="009575DD"/>
    <w:rsid w:val="009654BE"/>
    <w:rsid w:val="009676CF"/>
    <w:rsid w:val="009774C8"/>
    <w:rsid w:val="00982028"/>
    <w:rsid w:val="00982431"/>
    <w:rsid w:val="009852D4"/>
    <w:rsid w:val="009860D8"/>
    <w:rsid w:val="00986C00"/>
    <w:rsid w:val="0099090A"/>
    <w:rsid w:val="00993CC3"/>
    <w:rsid w:val="009A1FEC"/>
    <w:rsid w:val="009A5A15"/>
    <w:rsid w:val="009A6F68"/>
    <w:rsid w:val="009B22EB"/>
    <w:rsid w:val="009B4C57"/>
    <w:rsid w:val="009B742E"/>
    <w:rsid w:val="009C19D6"/>
    <w:rsid w:val="009D02D7"/>
    <w:rsid w:val="009D79FF"/>
    <w:rsid w:val="009E48B6"/>
    <w:rsid w:val="009F6E5B"/>
    <w:rsid w:val="00A1101F"/>
    <w:rsid w:val="00A11A0A"/>
    <w:rsid w:val="00A220E3"/>
    <w:rsid w:val="00A34D87"/>
    <w:rsid w:val="00A514D1"/>
    <w:rsid w:val="00A54643"/>
    <w:rsid w:val="00A61438"/>
    <w:rsid w:val="00A618F6"/>
    <w:rsid w:val="00A6216C"/>
    <w:rsid w:val="00A6331A"/>
    <w:rsid w:val="00A706E4"/>
    <w:rsid w:val="00A70BA5"/>
    <w:rsid w:val="00A81426"/>
    <w:rsid w:val="00A8695B"/>
    <w:rsid w:val="00A94511"/>
    <w:rsid w:val="00AA3300"/>
    <w:rsid w:val="00AB140C"/>
    <w:rsid w:val="00AB16BD"/>
    <w:rsid w:val="00AB3B8B"/>
    <w:rsid w:val="00AB71F3"/>
    <w:rsid w:val="00AC1C9B"/>
    <w:rsid w:val="00AC7EE0"/>
    <w:rsid w:val="00AD05FB"/>
    <w:rsid w:val="00AD1264"/>
    <w:rsid w:val="00AD17D6"/>
    <w:rsid w:val="00AD7DE4"/>
    <w:rsid w:val="00AE6A8E"/>
    <w:rsid w:val="00B002DF"/>
    <w:rsid w:val="00B16B26"/>
    <w:rsid w:val="00B172DA"/>
    <w:rsid w:val="00B17914"/>
    <w:rsid w:val="00B22F14"/>
    <w:rsid w:val="00B24C44"/>
    <w:rsid w:val="00B30D3D"/>
    <w:rsid w:val="00B401AC"/>
    <w:rsid w:val="00B509F3"/>
    <w:rsid w:val="00B53CC3"/>
    <w:rsid w:val="00B5494C"/>
    <w:rsid w:val="00B6676B"/>
    <w:rsid w:val="00B76ACC"/>
    <w:rsid w:val="00B7741A"/>
    <w:rsid w:val="00B91F5B"/>
    <w:rsid w:val="00BA5065"/>
    <w:rsid w:val="00BB5724"/>
    <w:rsid w:val="00BC5C54"/>
    <w:rsid w:val="00BC7765"/>
    <w:rsid w:val="00BD764F"/>
    <w:rsid w:val="00BE144E"/>
    <w:rsid w:val="00BE52FB"/>
    <w:rsid w:val="00BF7E07"/>
    <w:rsid w:val="00C14EB3"/>
    <w:rsid w:val="00C25677"/>
    <w:rsid w:val="00C33101"/>
    <w:rsid w:val="00C45D6F"/>
    <w:rsid w:val="00C5043F"/>
    <w:rsid w:val="00C513D7"/>
    <w:rsid w:val="00C550CD"/>
    <w:rsid w:val="00C600DA"/>
    <w:rsid w:val="00C6507E"/>
    <w:rsid w:val="00C7771F"/>
    <w:rsid w:val="00C77D6C"/>
    <w:rsid w:val="00C92CC2"/>
    <w:rsid w:val="00CA4D81"/>
    <w:rsid w:val="00CB58FD"/>
    <w:rsid w:val="00CB5DEA"/>
    <w:rsid w:val="00CC040C"/>
    <w:rsid w:val="00CC3716"/>
    <w:rsid w:val="00CC7C12"/>
    <w:rsid w:val="00CD6B65"/>
    <w:rsid w:val="00CD7A28"/>
    <w:rsid w:val="00CE49FA"/>
    <w:rsid w:val="00CE54E6"/>
    <w:rsid w:val="00CF2870"/>
    <w:rsid w:val="00CF2A3F"/>
    <w:rsid w:val="00D02AD3"/>
    <w:rsid w:val="00D04127"/>
    <w:rsid w:val="00D06CE7"/>
    <w:rsid w:val="00D0797D"/>
    <w:rsid w:val="00D10420"/>
    <w:rsid w:val="00D23BC0"/>
    <w:rsid w:val="00D34953"/>
    <w:rsid w:val="00D369F8"/>
    <w:rsid w:val="00D40E9D"/>
    <w:rsid w:val="00D50787"/>
    <w:rsid w:val="00D55BAE"/>
    <w:rsid w:val="00D5736A"/>
    <w:rsid w:val="00D64C69"/>
    <w:rsid w:val="00D74C83"/>
    <w:rsid w:val="00D81CE2"/>
    <w:rsid w:val="00D81EC3"/>
    <w:rsid w:val="00DA24A9"/>
    <w:rsid w:val="00DB14F9"/>
    <w:rsid w:val="00DD0D67"/>
    <w:rsid w:val="00DD562E"/>
    <w:rsid w:val="00DF26A9"/>
    <w:rsid w:val="00DF6033"/>
    <w:rsid w:val="00E03721"/>
    <w:rsid w:val="00E06BD0"/>
    <w:rsid w:val="00E07CC0"/>
    <w:rsid w:val="00E14670"/>
    <w:rsid w:val="00E14F7F"/>
    <w:rsid w:val="00E166AE"/>
    <w:rsid w:val="00E25642"/>
    <w:rsid w:val="00E3641F"/>
    <w:rsid w:val="00E4649A"/>
    <w:rsid w:val="00E4690A"/>
    <w:rsid w:val="00E56DF6"/>
    <w:rsid w:val="00E570B4"/>
    <w:rsid w:val="00E633EB"/>
    <w:rsid w:val="00E74FFD"/>
    <w:rsid w:val="00E76552"/>
    <w:rsid w:val="00E77194"/>
    <w:rsid w:val="00E776C0"/>
    <w:rsid w:val="00E8163D"/>
    <w:rsid w:val="00E90D90"/>
    <w:rsid w:val="00E91E45"/>
    <w:rsid w:val="00EA278F"/>
    <w:rsid w:val="00EA2DE8"/>
    <w:rsid w:val="00EA4F09"/>
    <w:rsid w:val="00EB1167"/>
    <w:rsid w:val="00EB528A"/>
    <w:rsid w:val="00EC4596"/>
    <w:rsid w:val="00ED1F5F"/>
    <w:rsid w:val="00ED405E"/>
    <w:rsid w:val="00ED4553"/>
    <w:rsid w:val="00F02430"/>
    <w:rsid w:val="00F05B42"/>
    <w:rsid w:val="00F0729B"/>
    <w:rsid w:val="00F1033A"/>
    <w:rsid w:val="00F25886"/>
    <w:rsid w:val="00F25EC4"/>
    <w:rsid w:val="00F309C2"/>
    <w:rsid w:val="00F36C82"/>
    <w:rsid w:val="00F41617"/>
    <w:rsid w:val="00F41A33"/>
    <w:rsid w:val="00F44A40"/>
    <w:rsid w:val="00F5316A"/>
    <w:rsid w:val="00F66BB8"/>
    <w:rsid w:val="00F90F4F"/>
    <w:rsid w:val="00FA278E"/>
    <w:rsid w:val="00FA30B6"/>
    <w:rsid w:val="00FB10AD"/>
    <w:rsid w:val="00FB559D"/>
    <w:rsid w:val="00FC2247"/>
    <w:rsid w:val="00FC50BB"/>
    <w:rsid w:val="00FC6E89"/>
    <w:rsid w:val="00FD56C8"/>
    <w:rsid w:val="00FE37B2"/>
    <w:rsid w:val="00FE6C26"/>
    <w:rsid w:val="00FE7B45"/>
    <w:rsid w:val="00FF0540"/>
    <w:rsid w:val="00FF7AA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B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7"/>
    <w:pPr>
      <w:ind w:left="720"/>
      <w:contextualSpacing/>
    </w:pPr>
  </w:style>
  <w:style w:type="character" w:styleId="CommentReference">
    <w:name w:val="annotation reference"/>
    <w:basedOn w:val="DefaultParagraphFont"/>
    <w:semiHidden/>
    <w:rsid w:val="00D64C69"/>
    <w:rPr>
      <w:sz w:val="16"/>
      <w:szCs w:val="16"/>
    </w:rPr>
  </w:style>
  <w:style w:type="paragraph" w:styleId="CommentText">
    <w:name w:val="annotation text"/>
    <w:basedOn w:val="Normal"/>
    <w:link w:val="CommentTextChar"/>
    <w:semiHidden/>
    <w:rsid w:val="00D64C69"/>
    <w:pPr>
      <w:spacing w:after="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D64C6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D64C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722E"/>
    <w:pPr>
      <w:spacing w:after="200"/>
    </w:pPr>
    <w:rPr>
      <w:rFonts w:asciiTheme="minorHAnsi" w:eastAsiaTheme="minorEastAsia" w:hAnsiTheme="minorHAnsi" w:cstheme="minorBidi"/>
      <w:b/>
      <w:bCs/>
      <w:lang w:val="fr-FR" w:eastAsia="ja-JP"/>
    </w:rPr>
  </w:style>
  <w:style w:type="character" w:customStyle="1" w:styleId="CommentSubjectChar">
    <w:name w:val="Comment Subject Char"/>
    <w:basedOn w:val="CommentTextChar"/>
    <w:link w:val="CommentSubject"/>
    <w:uiPriority w:val="99"/>
    <w:semiHidden/>
    <w:rsid w:val="0000722E"/>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FE6C26"/>
    <w:pPr>
      <w:tabs>
        <w:tab w:val="center" w:pos="4536"/>
        <w:tab w:val="right" w:pos="9072"/>
      </w:tabs>
      <w:spacing w:after="0"/>
    </w:pPr>
  </w:style>
  <w:style w:type="character" w:customStyle="1" w:styleId="HeaderChar">
    <w:name w:val="Header Char"/>
    <w:basedOn w:val="DefaultParagraphFont"/>
    <w:link w:val="Header"/>
    <w:uiPriority w:val="99"/>
    <w:rsid w:val="00FE6C26"/>
  </w:style>
  <w:style w:type="paragraph" w:styleId="Footer">
    <w:name w:val="footer"/>
    <w:basedOn w:val="Normal"/>
    <w:link w:val="FooterChar"/>
    <w:uiPriority w:val="99"/>
    <w:unhideWhenUsed/>
    <w:rsid w:val="00FE6C26"/>
    <w:pPr>
      <w:tabs>
        <w:tab w:val="center" w:pos="4536"/>
        <w:tab w:val="right" w:pos="9072"/>
      </w:tabs>
      <w:spacing w:after="0"/>
    </w:pPr>
  </w:style>
  <w:style w:type="character" w:customStyle="1" w:styleId="FooterChar">
    <w:name w:val="Footer Char"/>
    <w:basedOn w:val="DefaultParagraphFont"/>
    <w:link w:val="Footer"/>
    <w:uiPriority w:val="99"/>
    <w:rsid w:val="00FE6C26"/>
  </w:style>
  <w:style w:type="character" w:styleId="Hyperlink">
    <w:name w:val="Hyperlink"/>
    <w:basedOn w:val="DefaultParagraphFont"/>
    <w:uiPriority w:val="99"/>
    <w:unhideWhenUsed/>
    <w:rsid w:val="002E1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7"/>
    <w:pPr>
      <w:ind w:left="720"/>
      <w:contextualSpacing/>
    </w:pPr>
  </w:style>
  <w:style w:type="character" w:styleId="CommentReference">
    <w:name w:val="annotation reference"/>
    <w:basedOn w:val="DefaultParagraphFont"/>
    <w:semiHidden/>
    <w:rsid w:val="00D64C69"/>
    <w:rPr>
      <w:sz w:val="16"/>
      <w:szCs w:val="16"/>
    </w:rPr>
  </w:style>
  <w:style w:type="paragraph" w:styleId="CommentText">
    <w:name w:val="annotation text"/>
    <w:basedOn w:val="Normal"/>
    <w:link w:val="CommentTextChar"/>
    <w:semiHidden/>
    <w:rsid w:val="00D64C69"/>
    <w:pPr>
      <w:spacing w:after="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D64C6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D64C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722E"/>
    <w:pPr>
      <w:spacing w:after="200"/>
    </w:pPr>
    <w:rPr>
      <w:rFonts w:asciiTheme="minorHAnsi" w:eastAsiaTheme="minorEastAsia" w:hAnsiTheme="minorHAnsi" w:cstheme="minorBidi"/>
      <w:b/>
      <w:bCs/>
      <w:lang w:val="fr-FR" w:eastAsia="ja-JP"/>
    </w:rPr>
  </w:style>
  <w:style w:type="character" w:customStyle="1" w:styleId="CommentSubjectChar">
    <w:name w:val="Comment Subject Char"/>
    <w:basedOn w:val="CommentTextChar"/>
    <w:link w:val="CommentSubject"/>
    <w:uiPriority w:val="99"/>
    <w:semiHidden/>
    <w:rsid w:val="0000722E"/>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FE6C26"/>
    <w:pPr>
      <w:tabs>
        <w:tab w:val="center" w:pos="4536"/>
        <w:tab w:val="right" w:pos="9072"/>
      </w:tabs>
      <w:spacing w:after="0"/>
    </w:pPr>
  </w:style>
  <w:style w:type="character" w:customStyle="1" w:styleId="HeaderChar">
    <w:name w:val="Header Char"/>
    <w:basedOn w:val="DefaultParagraphFont"/>
    <w:link w:val="Header"/>
    <w:uiPriority w:val="99"/>
    <w:rsid w:val="00FE6C26"/>
  </w:style>
  <w:style w:type="paragraph" w:styleId="Footer">
    <w:name w:val="footer"/>
    <w:basedOn w:val="Normal"/>
    <w:link w:val="FooterChar"/>
    <w:uiPriority w:val="99"/>
    <w:unhideWhenUsed/>
    <w:rsid w:val="00FE6C26"/>
    <w:pPr>
      <w:tabs>
        <w:tab w:val="center" w:pos="4536"/>
        <w:tab w:val="right" w:pos="9072"/>
      </w:tabs>
      <w:spacing w:after="0"/>
    </w:pPr>
  </w:style>
  <w:style w:type="character" w:customStyle="1" w:styleId="FooterChar">
    <w:name w:val="Footer Char"/>
    <w:basedOn w:val="DefaultParagraphFont"/>
    <w:link w:val="Footer"/>
    <w:uiPriority w:val="99"/>
    <w:rsid w:val="00FE6C26"/>
  </w:style>
  <w:style w:type="character" w:styleId="Hyperlink">
    <w:name w:val="Hyperlink"/>
    <w:basedOn w:val="DefaultParagraphFont"/>
    <w:uiPriority w:val="99"/>
    <w:unhideWhenUsed/>
    <w:rsid w:val="002E1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114">
      <w:bodyDiv w:val="1"/>
      <w:marLeft w:val="0"/>
      <w:marRight w:val="0"/>
      <w:marTop w:val="0"/>
      <w:marBottom w:val="0"/>
      <w:divBdr>
        <w:top w:val="none" w:sz="0" w:space="0" w:color="auto"/>
        <w:left w:val="none" w:sz="0" w:space="0" w:color="auto"/>
        <w:bottom w:val="none" w:sz="0" w:space="0" w:color="auto"/>
        <w:right w:val="none" w:sz="0" w:space="0" w:color="auto"/>
      </w:divBdr>
    </w:div>
    <w:div w:id="336930413">
      <w:bodyDiv w:val="1"/>
      <w:marLeft w:val="0"/>
      <w:marRight w:val="0"/>
      <w:marTop w:val="0"/>
      <w:marBottom w:val="0"/>
      <w:divBdr>
        <w:top w:val="none" w:sz="0" w:space="0" w:color="auto"/>
        <w:left w:val="none" w:sz="0" w:space="0" w:color="auto"/>
        <w:bottom w:val="none" w:sz="0" w:space="0" w:color="auto"/>
        <w:right w:val="none" w:sz="0" w:space="0" w:color="auto"/>
      </w:divBdr>
    </w:div>
    <w:div w:id="342168673">
      <w:bodyDiv w:val="1"/>
      <w:marLeft w:val="0"/>
      <w:marRight w:val="0"/>
      <w:marTop w:val="0"/>
      <w:marBottom w:val="0"/>
      <w:divBdr>
        <w:top w:val="none" w:sz="0" w:space="0" w:color="auto"/>
        <w:left w:val="none" w:sz="0" w:space="0" w:color="auto"/>
        <w:bottom w:val="none" w:sz="0" w:space="0" w:color="auto"/>
        <w:right w:val="none" w:sz="0" w:space="0" w:color="auto"/>
      </w:divBdr>
    </w:div>
    <w:div w:id="1088304529">
      <w:bodyDiv w:val="1"/>
      <w:marLeft w:val="0"/>
      <w:marRight w:val="0"/>
      <w:marTop w:val="0"/>
      <w:marBottom w:val="0"/>
      <w:divBdr>
        <w:top w:val="none" w:sz="0" w:space="0" w:color="auto"/>
        <w:left w:val="none" w:sz="0" w:space="0" w:color="auto"/>
        <w:bottom w:val="none" w:sz="0" w:space="0" w:color="auto"/>
        <w:right w:val="none" w:sz="0" w:space="0" w:color="auto"/>
      </w:divBdr>
    </w:div>
    <w:div w:id="1189491374">
      <w:bodyDiv w:val="1"/>
      <w:marLeft w:val="0"/>
      <w:marRight w:val="0"/>
      <w:marTop w:val="0"/>
      <w:marBottom w:val="0"/>
      <w:divBdr>
        <w:top w:val="none" w:sz="0" w:space="0" w:color="auto"/>
        <w:left w:val="none" w:sz="0" w:space="0" w:color="auto"/>
        <w:bottom w:val="none" w:sz="0" w:space="0" w:color="auto"/>
        <w:right w:val="none" w:sz="0" w:space="0" w:color="auto"/>
      </w:divBdr>
    </w:div>
    <w:div w:id="1613441824">
      <w:bodyDiv w:val="1"/>
      <w:marLeft w:val="0"/>
      <w:marRight w:val="0"/>
      <w:marTop w:val="0"/>
      <w:marBottom w:val="0"/>
      <w:divBdr>
        <w:top w:val="none" w:sz="0" w:space="0" w:color="auto"/>
        <w:left w:val="none" w:sz="0" w:space="0" w:color="auto"/>
        <w:bottom w:val="none" w:sz="0" w:space="0" w:color="auto"/>
        <w:right w:val="none" w:sz="0" w:space="0" w:color="auto"/>
      </w:divBdr>
      <w:divsChild>
        <w:div w:id="138310592">
          <w:marLeft w:val="547"/>
          <w:marRight w:val="0"/>
          <w:marTop w:val="0"/>
          <w:marBottom w:val="0"/>
          <w:divBdr>
            <w:top w:val="none" w:sz="0" w:space="0" w:color="auto"/>
            <w:left w:val="none" w:sz="0" w:space="0" w:color="auto"/>
            <w:bottom w:val="none" w:sz="0" w:space="0" w:color="auto"/>
            <w:right w:val="none" w:sz="0" w:space="0" w:color="auto"/>
          </w:divBdr>
        </w:div>
        <w:div w:id="1220629689">
          <w:marLeft w:val="1166"/>
          <w:marRight w:val="0"/>
          <w:marTop w:val="0"/>
          <w:marBottom w:val="0"/>
          <w:divBdr>
            <w:top w:val="none" w:sz="0" w:space="0" w:color="auto"/>
            <w:left w:val="none" w:sz="0" w:space="0" w:color="auto"/>
            <w:bottom w:val="none" w:sz="0" w:space="0" w:color="auto"/>
            <w:right w:val="none" w:sz="0" w:space="0" w:color="auto"/>
          </w:divBdr>
        </w:div>
        <w:div w:id="1690140491">
          <w:marLeft w:val="1800"/>
          <w:marRight w:val="0"/>
          <w:marTop w:val="0"/>
          <w:marBottom w:val="0"/>
          <w:divBdr>
            <w:top w:val="none" w:sz="0" w:space="0" w:color="auto"/>
            <w:left w:val="none" w:sz="0" w:space="0" w:color="auto"/>
            <w:bottom w:val="none" w:sz="0" w:space="0" w:color="auto"/>
            <w:right w:val="none" w:sz="0" w:space="0" w:color="auto"/>
          </w:divBdr>
        </w:div>
        <w:div w:id="1269699276">
          <w:marLeft w:val="1800"/>
          <w:marRight w:val="0"/>
          <w:marTop w:val="0"/>
          <w:marBottom w:val="0"/>
          <w:divBdr>
            <w:top w:val="none" w:sz="0" w:space="0" w:color="auto"/>
            <w:left w:val="none" w:sz="0" w:space="0" w:color="auto"/>
            <w:bottom w:val="none" w:sz="0" w:space="0" w:color="auto"/>
            <w:right w:val="none" w:sz="0" w:space="0" w:color="auto"/>
          </w:divBdr>
        </w:div>
        <w:div w:id="1065759379">
          <w:marLeft w:val="2520"/>
          <w:marRight w:val="0"/>
          <w:marTop w:val="0"/>
          <w:marBottom w:val="0"/>
          <w:divBdr>
            <w:top w:val="none" w:sz="0" w:space="0" w:color="auto"/>
            <w:left w:val="none" w:sz="0" w:space="0" w:color="auto"/>
            <w:bottom w:val="none" w:sz="0" w:space="0" w:color="auto"/>
            <w:right w:val="none" w:sz="0" w:space="0" w:color="auto"/>
          </w:divBdr>
        </w:div>
        <w:div w:id="644968767">
          <w:marLeft w:val="1166"/>
          <w:marRight w:val="0"/>
          <w:marTop w:val="0"/>
          <w:marBottom w:val="0"/>
          <w:divBdr>
            <w:top w:val="none" w:sz="0" w:space="0" w:color="auto"/>
            <w:left w:val="none" w:sz="0" w:space="0" w:color="auto"/>
            <w:bottom w:val="none" w:sz="0" w:space="0" w:color="auto"/>
            <w:right w:val="none" w:sz="0" w:space="0" w:color="auto"/>
          </w:divBdr>
        </w:div>
        <w:div w:id="975453778">
          <w:marLeft w:val="1800"/>
          <w:marRight w:val="0"/>
          <w:marTop w:val="0"/>
          <w:marBottom w:val="0"/>
          <w:divBdr>
            <w:top w:val="none" w:sz="0" w:space="0" w:color="auto"/>
            <w:left w:val="none" w:sz="0" w:space="0" w:color="auto"/>
            <w:bottom w:val="none" w:sz="0" w:space="0" w:color="auto"/>
            <w:right w:val="none" w:sz="0" w:space="0" w:color="auto"/>
          </w:divBdr>
        </w:div>
        <w:div w:id="1560937954">
          <w:marLeft w:val="1166"/>
          <w:marRight w:val="0"/>
          <w:marTop w:val="0"/>
          <w:marBottom w:val="0"/>
          <w:divBdr>
            <w:top w:val="none" w:sz="0" w:space="0" w:color="auto"/>
            <w:left w:val="none" w:sz="0" w:space="0" w:color="auto"/>
            <w:bottom w:val="none" w:sz="0" w:space="0" w:color="auto"/>
            <w:right w:val="none" w:sz="0" w:space="0" w:color="auto"/>
          </w:divBdr>
        </w:div>
        <w:div w:id="1264386067">
          <w:marLeft w:val="1800"/>
          <w:marRight w:val="0"/>
          <w:marTop w:val="0"/>
          <w:marBottom w:val="0"/>
          <w:divBdr>
            <w:top w:val="none" w:sz="0" w:space="0" w:color="auto"/>
            <w:left w:val="none" w:sz="0" w:space="0" w:color="auto"/>
            <w:bottom w:val="none" w:sz="0" w:space="0" w:color="auto"/>
            <w:right w:val="none" w:sz="0" w:space="0" w:color="auto"/>
          </w:divBdr>
        </w:div>
        <w:div w:id="638847982">
          <w:marLeft w:val="1800"/>
          <w:marRight w:val="0"/>
          <w:marTop w:val="0"/>
          <w:marBottom w:val="0"/>
          <w:divBdr>
            <w:top w:val="none" w:sz="0" w:space="0" w:color="auto"/>
            <w:left w:val="none" w:sz="0" w:space="0" w:color="auto"/>
            <w:bottom w:val="none" w:sz="0" w:space="0" w:color="auto"/>
            <w:right w:val="none" w:sz="0" w:space="0" w:color="auto"/>
          </w:divBdr>
        </w:div>
        <w:div w:id="1163930226">
          <w:marLeft w:val="2520"/>
          <w:marRight w:val="0"/>
          <w:marTop w:val="0"/>
          <w:marBottom w:val="0"/>
          <w:divBdr>
            <w:top w:val="none" w:sz="0" w:space="0" w:color="auto"/>
            <w:left w:val="none" w:sz="0" w:space="0" w:color="auto"/>
            <w:bottom w:val="none" w:sz="0" w:space="0" w:color="auto"/>
            <w:right w:val="none" w:sz="0" w:space="0" w:color="auto"/>
          </w:divBdr>
        </w:div>
        <w:div w:id="616521691">
          <w:marLeft w:val="2520"/>
          <w:marRight w:val="0"/>
          <w:marTop w:val="0"/>
          <w:marBottom w:val="0"/>
          <w:divBdr>
            <w:top w:val="none" w:sz="0" w:space="0" w:color="auto"/>
            <w:left w:val="none" w:sz="0" w:space="0" w:color="auto"/>
            <w:bottom w:val="none" w:sz="0" w:space="0" w:color="auto"/>
            <w:right w:val="none" w:sz="0" w:space="0" w:color="auto"/>
          </w:divBdr>
        </w:div>
        <w:div w:id="1915506436">
          <w:marLeft w:val="2520"/>
          <w:marRight w:val="0"/>
          <w:marTop w:val="0"/>
          <w:marBottom w:val="0"/>
          <w:divBdr>
            <w:top w:val="none" w:sz="0" w:space="0" w:color="auto"/>
            <w:left w:val="none" w:sz="0" w:space="0" w:color="auto"/>
            <w:bottom w:val="none" w:sz="0" w:space="0" w:color="auto"/>
            <w:right w:val="none" w:sz="0" w:space="0" w:color="auto"/>
          </w:divBdr>
        </w:div>
      </w:divsChild>
    </w:div>
    <w:div w:id="2128432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C321-4DCC-46A3-B678-9EF634BB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2736</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dc:creator>
  <cp:lastModifiedBy>Claire Fernandez</cp:lastModifiedBy>
  <cp:revision>3</cp:revision>
  <cp:lastPrinted>2014-02-04T15:52:00Z</cp:lastPrinted>
  <dcterms:created xsi:type="dcterms:W3CDTF">2016-09-07T09:03:00Z</dcterms:created>
  <dcterms:modified xsi:type="dcterms:W3CDTF">2016-09-07T09:04:00Z</dcterms:modified>
</cp:coreProperties>
</file>